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Бизнес-проект «</w:t>
      </w:r>
      <w:r w:rsidR="006B034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сбытовой сети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реализации </w:t>
      </w:r>
      <w:r w:rsidR="005B0EF5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профильных труб</w:t>
      </w:r>
      <w:r w:rsidR="005B0EF5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Южном регионе РФ»</w:t>
      </w:r>
      <w:r w:rsidR="00740B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494AF4" w:rsidRPr="00866684" w:rsidRDefault="00494AF4" w:rsidP="009F43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494AF4" w:rsidRPr="00866684" w:rsidRDefault="00494AF4" w:rsidP="00A231D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6668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 Основные положения</w:t>
      </w:r>
    </w:p>
    <w:p w:rsidR="00494AF4" w:rsidRPr="00866684" w:rsidRDefault="00494AF4" w:rsidP="00494AF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6684" w:rsidRPr="009F439B" w:rsidRDefault="005D609F" w:rsidP="009F43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ООО «Метинвест Евразия» 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(100% владе</w:t>
      </w:r>
      <w:r w:rsidR="005B0EF5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лец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Метинвест Б.В., Нидерланды)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официальным поставщиком металлопродукции производимой Холдингом Метинвест в РФ с 2010 года.  Продажи осуществляются собственной сбытовой сетью, включа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филиалы в городах: Белгород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(здесь находится собственный логистический центр – ООО «</w:t>
      </w:r>
      <w:proofErr w:type="spellStart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Белгородметаллоснаб</w:t>
      </w:r>
      <w:proofErr w:type="spellEnd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Воронеж, Липецк, Москва (также место расположения центрального офиса), Ставрополь, Краснодар, Ростов-на-Дону, Волгоград, Самара, Пенза, Нижний Новгород. В данных городах помимо отделов продаж расположены склады ответственного хранения товара Компании. Также компания использует практику консигнационн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складов (хранение товара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склад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крупнейших клиентов). </w:t>
      </w:r>
    </w:p>
    <w:p w:rsidR="005D609F" w:rsidRPr="009F439B" w:rsidRDefault="005D609F" w:rsidP="009F439B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География продаж включает всю территорию РФ и Казахстана, но наиболее активные продажи ведутся в Центральном, Южном регионах и Поволжье (определяются логистической целесообразностью, в силу 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пограничных переходов </w:t>
      </w:r>
      <w:proofErr w:type="gramStart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B0EF5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озле 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г.Белгород</w:t>
      </w:r>
      <w:proofErr w:type="spellEnd"/>
      <w:proofErr w:type="gramEnd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Валуйки). В </w:t>
      </w:r>
      <w:r w:rsidR="005B0EF5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товарной 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линейке продаж Холдинга присутствует практически все товары, попадающие под классификацию: «изделия из черных металлов в первичной форме». Однако, в силу протекционных действий со стороны РФ, часть наиболее ликвидной продукции в РФ не поставляется</w:t>
      </w:r>
      <w:r w:rsidR="005B0EF5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(арматура, мелкий уголок, профильная труба). Наиболее конкурентоспособные товары: толстолистовой прокат, крупные балки, швеллера, СВП. Выручка за 2019 год составила 41 млрд </w:t>
      </w:r>
      <w:proofErr w:type="spellStart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proofErr w:type="spellEnd"/>
      <w:r w:rsidR="00CE4990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чистая прибыль 262 млн руб., продажи порядка 1 000 000 тонн.</w:t>
      </w:r>
    </w:p>
    <w:p w:rsidR="00866684" w:rsidRPr="009F439B" w:rsidRDefault="005D609F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металлопродукции 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Компании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горячекатанные</w:t>
      </w:r>
      <w:proofErr w:type="spellEnd"/>
      <w:r w:rsid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холоднокатанные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рулоны, приобретаемые клиентами в РФ, для прокатки профильных труб.  </w:t>
      </w:r>
    </w:p>
    <w:p w:rsidR="005D609F" w:rsidRPr="009F439B" w:rsidRDefault="005D609F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рынка профильных труб в РФ пока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зал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высокую относительную доходность рынка профильных труб в Центральном и Южном регионах РФ. К Южному относятся (для целей текущего проекта): </w:t>
      </w:r>
      <w:r w:rsidRPr="009F439B">
        <w:rPr>
          <w:rFonts w:ascii="Times New Roman" w:hAnsi="Times New Roman" w:cs="Times New Roman"/>
          <w:sz w:val="28"/>
          <w:szCs w:val="28"/>
        </w:rPr>
        <w:t>Ростовская обл.,</w:t>
      </w:r>
      <w:r w:rsid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Краснодарский край,</w:t>
      </w:r>
      <w:r w:rsid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Ставропольский край,</w:t>
      </w:r>
      <w:r w:rsid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Астрахань,</w:t>
      </w:r>
      <w:r w:rsid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Сев Кавказский округ,</w:t>
      </w:r>
      <w:r w:rsidR="009F439B">
        <w:rPr>
          <w:rFonts w:ascii="Times New Roman" w:hAnsi="Times New Roman" w:cs="Times New Roman"/>
          <w:sz w:val="28"/>
          <w:szCs w:val="28"/>
        </w:rPr>
        <w:t xml:space="preserve"> </w:t>
      </w:r>
      <w:r w:rsidRPr="009F439B">
        <w:rPr>
          <w:rFonts w:ascii="Times New Roman" w:hAnsi="Times New Roman" w:cs="Times New Roman"/>
          <w:sz w:val="28"/>
          <w:szCs w:val="28"/>
        </w:rPr>
        <w:t>Адыгея</w:t>
      </w:r>
      <w:r w:rsidR="009F439B">
        <w:rPr>
          <w:rFonts w:ascii="Times New Roman" w:hAnsi="Times New Roman" w:cs="Times New Roman"/>
          <w:sz w:val="28"/>
          <w:szCs w:val="28"/>
        </w:rPr>
        <w:t>.</w:t>
      </w:r>
    </w:p>
    <w:p w:rsidR="005D609F" w:rsidRPr="009F439B" w:rsidRDefault="005D609F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Центральному: все регионы РФ севернее (включая) Белгородскую и Воронежскую области, а также часть Поволжья: севернее Волгограда и Самары.</w:t>
      </w:r>
    </w:p>
    <w:p w:rsidR="005B0EF5" w:rsidRPr="009F439B" w:rsidRDefault="00866B84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Территориально, наибольшее потребление профильной трубы приходится на Южный регион (</w:t>
      </w:r>
      <w:proofErr w:type="gram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доступных Компании</w:t>
      </w:r>
      <w:proofErr w:type="gram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активных продаж) и составляет порядка 500 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в год. </w:t>
      </w:r>
    </w:p>
    <w:p w:rsidR="005B0EF5" w:rsidRPr="009F439B" w:rsidRDefault="005B0EF5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0EF5" w:rsidRPr="009F439B" w:rsidRDefault="00866B84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связи с этим, принято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 о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организации 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профильной трубы</w:t>
      </w:r>
      <w:r w:rsidR="005B0EF5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(для продаж, преимущественно в Южный регион) из собственного рулона, с последующей реализацией силами имеющейся сети продаж.</w:t>
      </w:r>
    </w:p>
    <w:p w:rsidR="005B0EF5" w:rsidRPr="009F439B" w:rsidRDefault="005B0EF5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проект предполагается выполнить следующим </w:t>
      </w:r>
      <w:r w:rsidR="002273BF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5B0EF5" w:rsidRPr="009F439B" w:rsidRDefault="005B0EF5" w:rsidP="009F439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Приобретением готового трубного бизнеса (при наличии подходящего предложения);</w:t>
      </w:r>
    </w:p>
    <w:p w:rsidR="005B0EF5" w:rsidRDefault="005B0EF5" w:rsidP="009F439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Закупкой оборудования и создания ТЗ на территории собственного склада в 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г.Белгород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(на ООО «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Белгородметаллоснаб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</w:p>
    <w:p w:rsidR="003E2844" w:rsidRPr="009F439B" w:rsidRDefault="003E2844" w:rsidP="003E2844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Силами партнеров (Трубные заводы, далее по тексту – ТЗ) на территории РФ.  В 2019 году уже был организован эксперимент по производству трубы силами сторонних партнёров (1</w:t>
      </w:r>
      <w:r w:rsidR="009739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000 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произведено и успешно реализован</w:t>
      </w:r>
      <w:r w:rsidR="0030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 xml:space="preserve">С июня по декабрь 2019 года чистая прибыль составляет порядка </w:t>
      </w:r>
      <w:r w:rsidR="009739B5">
        <w:rPr>
          <w:rFonts w:ascii="Times New Roman" w:hAnsi="Times New Roman" w:cs="Times New Roman"/>
          <w:sz w:val="28"/>
          <w:szCs w:val="28"/>
        </w:rPr>
        <w:t xml:space="preserve">30 </w:t>
      </w:r>
      <w:proofErr w:type="spellStart"/>
      <w:r w:rsidR="009739B5">
        <w:rPr>
          <w:rFonts w:ascii="Times New Roman" w:hAnsi="Times New Roman" w:cs="Times New Roman"/>
          <w:sz w:val="28"/>
          <w:szCs w:val="28"/>
        </w:rPr>
        <w:t>долл</w:t>
      </w:r>
      <w:proofErr w:type="spellEnd"/>
      <w:r w:rsidR="009739B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9739B5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 Потенциальные партнеры для производства трубы: ООО «Металл Сервис» (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г.Тамбов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и ООО «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ЮгПрофиль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г.Ростов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-на-Дону), ООО «КТЗ», ГК Демидов (</w:t>
      </w:r>
      <w:proofErr w:type="spellStart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г.Новочеркасск</w:t>
      </w:r>
      <w:proofErr w:type="spellEnd"/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5B0EF5" w:rsidRPr="009F439B" w:rsidRDefault="002273BF" w:rsidP="009F439B">
      <w:pPr>
        <w:pStyle w:val="a4"/>
        <w:numPr>
          <w:ilvl w:val="0"/>
          <w:numId w:val="10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ТЗ «с нуля» (приобретение\долгосрочная аренда земли, строительство зданий и сооружений, подведение коммуникаций, закупка и установка оборудования и пр.) не рассматривается, в силу наличия </w:t>
      </w:r>
      <w:r w:rsidR="003E28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административных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рисков.</w:t>
      </w:r>
    </w:p>
    <w:p w:rsidR="00A231DF" w:rsidRDefault="00A231DF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A4666" w:rsidRPr="009F439B" w:rsidRDefault="003E2844" w:rsidP="009F439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494AF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писание логической последовательности выполняемых работ:</w:t>
      </w:r>
      <w:r w:rsidR="00866684"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A4666" w:rsidRDefault="000A4666" w:rsidP="00866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4666" w:rsidRDefault="000A4666" w:rsidP="00866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5E1FE764" wp14:editId="3798B0FB">
            <wp:extent cx="5940425" cy="2970530"/>
            <wp:effectExtent l="0" t="0" r="317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9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4666" w:rsidRDefault="000A4666" w:rsidP="00866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0A4666" w:rsidRDefault="000A4666" w:rsidP="008666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494AF4" w:rsidRDefault="00E03F0A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4AA59190" wp14:editId="4CCE232B">
            <wp:extent cx="5940425" cy="373443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734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3F0A" w:rsidRPr="00866684" w:rsidRDefault="009739B5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62550" cy="4159057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7451" cy="416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844" w:rsidRDefault="003E284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1DF" w:rsidRDefault="00A231DF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1DF" w:rsidRDefault="00A231DF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1DF" w:rsidRDefault="00A231DF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1DF" w:rsidRDefault="00A231DF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231DF" w:rsidRDefault="00A231DF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494AF4" w:rsidRPr="00866684" w:rsidRDefault="00494AF4" w:rsidP="00494AF4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66684">
        <w:rPr>
          <w:rFonts w:ascii="Times New Roman" w:hAnsi="Times New Roman" w:cs="Times New Roman"/>
          <w:i/>
          <w:sz w:val="28"/>
          <w:szCs w:val="28"/>
        </w:rPr>
        <w:lastRenderedPageBreak/>
        <w:t>Характеристика существующих конкурентов</w:t>
      </w:r>
    </w:p>
    <w:tbl>
      <w:tblPr>
        <w:tblStyle w:val="a5"/>
        <w:tblW w:w="9571" w:type="dxa"/>
        <w:tblLayout w:type="fixed"/>
        <w:tblLook w:val="01E0" w:firstRow="1" w:lastRow="1" w:firstColumn="1" w:lastColumn="1" w:noHBand="0" w:noVBand="0"/>
      </w:tblPr>
      <w:tblGrid>
        <w:gridCol w:w="1965"/>
        <w:gridCol w:w="1587"/>
        <w:gridCol w:w="1385"/>
        <w:gridCol w:w="1834"/>
        <w:gridCol w:w="1701"/>
        <w:gridCol w:w="1099"/>
      </w:tblGrid>
      <w:tr w:rsidR="00494AF4" w:rsidRPr="00866684" w:rsidTr="00643B30">
        <w:tc>
          <w:tcPr>
            <w:tcW w:w="1965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Название фирмы конкурента</w:t>
            </w:r>
          </w:p>
        </w:tc>
        <w:tc>
          <w:tcPr>
            <w:tcW w:w="1587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Средняя ежемесячная</w:t>
            </w:r>
          </w:p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выручка конкурента</w:t>
            </w:r>
            <w:r w:rsidR="00680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806F3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="00680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806F3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385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Оценка нормы прибыли конкурента</w:t>
            </w:r>
          </w:p>
        </w:tc>
        <w:tc>
          <w:tcPr>
            <w:tcW w:w="1834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Выгодность</w:t>
            </w:r>
          </w:p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расположения конкурента</w:t>
            </w:r>
          </w:p>
        </w:tc>
        <w:tc>
          <w:tcPr>
            <w:tcW w:w="1701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Наличие   лояльных потребителей у конкурента</w:t>
            </w:r>
          </w:p>
        </w:tc>
        <w:tc>
          <w:tcPr>
            <w:tcW w:w="1099" w:type="dxa"/>
            <w:shd w:val="clear" w:color="auto" w:fill="E6E6E6"/>
            <w:vAlign w:val="center"/>
          </w:tcPr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Степень угрозы для</w:t>
            </w:r>
          </w:p>
          <w:p w:rsidR="00494AF4" w:rsidRPr="00866684" w:rsidRDefault="00494AF4" w:rsidP="009F43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6684">
              <w:rPr>
                <w:rFonts w:ascii="Times New Roman" w:hAnsi="Times New Roman" w:cs="Times New Roman"/>
                <w:sz w:val="24"/>
                <w:szCs w:val="24"/>
              </w:rPr>
              <w:t>вашего проекта</w:t>
            </w:r>
            <w:r w:rsidRPr="00866684">
              <w:rPr>
                <w:rStyle w:val="a8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</w:tr>
      <w:tr w:rsidR="00494AF4" w:rsidRPr="00866684" w:rsidTr="009F439B">
        <w:trPr>
          <w:trHeight w:val="903"/>
        </w:trPr>
        <w:tc>
          <w:tcPr>
            <w:tcW w:w="1965" w:type="dxa"/>
          </w:tcPr>
          <w:p w:rsidR="00494AF4" w:rsidRPr="009F439B" w:rsidRDefault="00494AF4" w:rsidP="009F4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  <w:r w:rsidR="009F439B"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643B30" w:rsidRPr="009F439B">
              <w:rPr>
                <w:rFonts w:ascii="Times New Roman" w:hAnsi="Times New Roman" w:cs="Times New Roman"/>
                <w:sz w:val="24"/>
                <w:szCs w:val="28"/>
              </w:rPr>
              <w:t>Волжский ТПЗ</w:t>
            </w:r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 (</w:t>
            </w:r>
            <w:proofErr w:type="spellStart"/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>г.Волжский</w:t>
            </w:r>
            <w:proofErr w:type="spellEnd"/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:rsidR="00494AF4" w:rsidRPr="009F439B" w:rsidRDefault="00643B30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650</w:t>
            </w:r>
          </w:p>
        </w:tc>
        <w:tc>
          <w:tcPr>
            <w:tcW w:w="1385" w:type="dxa"/>
            <w:shd w:val="clear" w:color="auto" w:fill="auto"/>
          </w:tcPr>
          <w:p w:rsidR="00494AF4" w:rsidRPr="009F439B" w:rsidRDefault="00643B30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1,5%</w:t>
            </w:r>
          </w:p>
        </w:tc>
        <w:tc>
          <w:tcPr>
            <w:tcW w:w="1834" w:type="dxa"/>
            <w:shd w:val="clear" w:color="auto" w:fill="auto"/>
          </w:tcPr>
          <w:p w:rsidR="00494AF4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4AF4" w:rsidRPr="009F439B" w:rsidRDefault="005B0EF5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494AF4" w:rsidRPr="009F439B" w:rsidRDefault="00CE3E1E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94AF4" w:rsidRPr="00866684" w:rsidTr="00643B30">
        <w:tc>
          <w:tcPr>
            <w:tcW w:w="1965" w:type="dxa"/>
          </w:tcPr>
          <w:p w:rsidR="00494AF4" w:rsidRPr="009F439B" w:rsidRDefault="00494AF4" w:rsidP="009F4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  <w:r w:rsidR="00643B30"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ПО НВТЗ (ранее </w:t>
            </w:r>
            <w:r w:rsidR="00643B30" w:rsidRPr="009F439B">
              <w:rPr>
                <w:rFonts w:ascii="Times New Roman" w:hAnsi="Times New Roman" w:cs="Times New Roman"/>
                <w:sz w:val="24"/>
                <w:szCs w:val="28"/>
              </w:rPr>
              <w:t>Окрас ДИА</w:t>
            </w:r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spellStart"/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>г.Волжский</w:t>
            </w:r>
            <w:proofErr w:type="spellEnd"/>
            <w:r w:rsidR="001D09C1" w:rsidRPr="009F439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:rsidR="00494AF4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576</w:t>
            </w:r>
          </w:p>
        </w:tc>
        <w:tc>
          <w:tcPr>
            <w:tcW w:w="1385" w:type="dxa"/>
            <w:shd w:val="clear" w:color="auto" w:fill="auto"/>
          </w:tcPr>
          <w:p w:rsidR="00494AF4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0,3%</w:t>
            </w:r>
          </w:p>
        </w:tc>
        <w:tc>
          <w:tcPr>
            <w:tcW w:w="1834" w:type="dxa"/>
            <w:shd w:val="clear" w:color="auto" w:fill="auto"/>
          </w:tcPr>
          <w:p w:rsidR="00494AF4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701" w:type="dxa"/>
            <w:shd w:val="clear" w:color="auto" w:fill="auto"/>
          </w:tcPr>
          <w:p w:rsidR="00494AF4" w:rsidRPr="009F439B" w:rsidRDefault="005B0EF5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494AF4" w:rsidRPr="009F439B" w:rsidRDefault="00CE3E1E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  <w:tr w:rsidR="00494AF4" w:rsidRPr="00866684" w:rsidTr="00643B30">
        <w:tc>
          <w:tcPr>
            <w:tcW w:w="1965" w:type="dxa"/>
          </w:tcPr>
          <w:p w:rsidR="00494AF4" w:rsidRPr="009F439B" w:rsidRDefault="00494AF4" w:rsidP="009F4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3. </w:t>
            </w:r>
            <w:r w:rsidR="00643B30" w:rsidRPr="009F439B">
              <w:rPr>
                <w:rFonts w:ascii="Times New Roman" w:hAnsi="Times New Roman" w:cs="Times New Roman"/>
                <w:sz w:val="24"/>
                <w:szCs w:val="28"/>
              </w:rPr>
              <w:t>Металл Сервис (Тамбов)</w:t>
            </w:r>
          </w:p>
        </w:tc>
        <w:tc>
          <w:tcPr>
            <w:tcW w:w="1587" w:type="dxa"/>
            <w:shd w:val="clear" w:color="auto" w:fill="auto"/>
          </w:tcPr>
          <w:p w:rsidR="00494AF4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584</w:t>
            </w:r>
          </w:p>
        </w:tc>
        <w:tc>
          <w:tcPr>
            <w:tcW w:w="1385" w:type="dxa"/>
            <w:shd w:val="clear" w:color="auto" w:fill="auto"/>
          </w:tcPr>
          <w:p w:rsidR="00494AF4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0,4%</w:t>
            </w:r>
          </w:p>
        </w:tc>
        <w:tc>
          <w:tcPr>
            <w:tcW w:w="1834" w:type="dxa"/>
            <w:shd w:val="clear" w:color="auto" w:fill="auto"/>
          </w:tcPr>
          <w:p w:rsidR="00494AF4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494AF4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099" w:type="dxa"/>
            <w:shd w:val="clear" w:color="auto" w:fill="auto"/>
          </w:tcPr>
          <w:p w:rsidR="00494AF4" w:rsidRPr="009F439B" w:rsidRDefault="005B0EF5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43B30" w:rsidRPr="00866684" w:rsidTr="00643B30">
        <w:tc>
          <w:tcPr>
            <w:tcW w:w="1965" w:type="dxa"/>
          </w:tcPr>
          <w:p w:rsidR="00643B30" w:rsidRPr="009F439B" w:rsidRDefault="00643B30" w:rsidP="009F4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4.КТЗ (ф-л Рязанский ТЗ в </w:t>
            </w:r>
            <w:proofErr w:type="spellStart"/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г.Новочеркасск</w:t>
            </w:r>
            <w:proofErr w:type="spellEnd"/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1587" w:type="dxa"/>
            <w:shd w:val="clear" w:color="auto" w:fill="auto"/>
          </w:tcPr>
          <w:p w:rsidR="00643B30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2254</w:t>
            </w:r>
          </w:p>
        </w:tc>
        <w:tc>
          <w:tcPr>
            <w:tcW w:w="1385" w:type="dxa"/>
            <w:shd w:val="clear" w:color="auto" w:fill="auto"/>
          </w:tcPr>
          <w:p w:rsidR="00643B30" w:rsidRPr="009F439B" w:rsidRDefault="001D09C1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2%</w:t>
            </w:r>
          </w:p>
        </w:tc>
        <w:tc>
          <w:tcPr>
            <w:tcW w:w="1834" w:type="dxa"/>
            <w:shd w:val="clear" w:color="auto" w:fill="auto"/>
          </w:tcPr>
          <w:p w:rsidR="00643B30" w:rsidRPr="009F439B" w:rsidRDefault="00CE3E1E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643B30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643B30" w:rsidRPr="009F439B" w:rsidRDefault="005B0EF5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</w:tr>
      <w:tr w:rsidR="00643B30" w:rsidRPr="00866684" w:rsidTr="00643B30">
        <w:tc>
          <w:tcPr>
            <w:tcW w:w="1965" w:type="dxa"/>
          </w:tcPr>
          <w:p w:rsidR="00643B30" w:rsidRPr="009F439B" w:rsidRDefault="00CE3E1E" w:rsidP="009F439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643B30" w:rsidRPr="009F439B">
              <w:rPr>
                <w:rFonts w:ascii="Times New Roman" w:hAnsi="Times New Roman" w:cs="Times New Roman"/>
                <w:sz w:val="24"/>
                <w:szCs w:val="28"/>
              </w:rPr>
              <w:t>.</w:t>
            </w: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Тагмет</w:t>
            </w:r>
            <w:proofErr w:type="spellEnd"/>
            <w:r w:rsidRPr="009F439B">
              <w:rPr>
                <w:rFonts w:ascii="Times New Roman" w:hAnsi="Times New Roman" w:cs="Times New Roman"/>
                <w:sz w:val="24"/>
                <w:szCs w:val="28"/>
              </w:rPr>
              <w:t xml:space="preserve"> (Таганрог, собственник ПАО ТМК)</w:t>
            </w:r>
          </w:p>
        </w:tc>
        <w:tc>
          <w:tcPr>
            <w:tcW w:w="1587" w:type="dxa"/>
            <w:shd w:val="clear" w:color="auto" w:fill="auto"/>
          </w:tcPr>
          <w:p w:rsidR="00643B30" w:rsidRPr="009F439B" w:rsidRDefault="00CE3E1E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876</w:t>
            </w:r>
          </w:p>
        </w:tc>
        <w:tc>
          <w:tcPr>
            <w:tcW w:w="1385" w:type="dxa"/>
            <w:shd w:val="clear" w:color="auto" w:fill="auto"/>
          </w:tcPr>
          <w:p w:rsidR="00643B30" w:rsidRPr="009F439B" w:rsidRDefault="00CE3E1E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Чи</w:t>
            </w:r>
            <w:r w:rsidR="009F439B"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тый убыток 123 млн</w:t>
            </w:r>
            <w:r w:rsidR="006806F3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="006806F3">
              <w:rPr>
                <w:rFonts w:ascii="Times New Roman" w:hAnsi="Times New Roman" w:cs="Times New Roman"/>
                <w:sz w:val="24"/>
                <w:szCs w:val="28"/>
              </w:rPr>
              <w:t>руб</w:t>
            </w:r>
            <w:proofErr w:type="spellEnd"/>
            <w:r w:rsidR="006806F3">
              <w:rPr>
                <w:rFonts w:ascii="Times New Roman" w:hAnsi="Times New Roman" w:cs="Times New Roman"/>
                <w:sz w:val="24"/>
                <w:szCs w:val="28"/>
              </w:rPr>
              <w:t xml:space="preserve"> (за 2019)</w:t>
            </w:r>
          </w:p>
        </w:tc>
        <w:tc>
          <w:tcPr>
            <w:tcW w:w="1834" w:type="dxa"/>
            <w:shd w:val="clear" w:color="auto" w:fill="auto"/>
          </w:tcPr>
          <w:p w:rsidR="00643B30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643B30" w:rsidRPr="009F439B" w:rsidRDefault="005B0EF5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099" w:type="dxa"/>
            <w:shd w:val="clear" w:color="auto" w:fill="auto"/>
          </w:tcPr>
          <w:p w:rsidR="00643B30" w:rsidRPr="009F439B" w:rsidRDefault="002273BF" w:rsidP="009F439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9F439B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</w:tr>
    </w:tbl>
    <w:p w:rsidR="005B0EF5" w:rsidRDefault="005B0EF5" w:rsidP="00494A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A231D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DF">
        <w:rPr>
          <w:rFonts w:ascii="Times New Roman" w:hAnsi="Times New Roman" w:cs="Times New Roman"/>
          <w:sz w:val="28"/>
          <w:szCs w:val="28"/>
        </w:rPr>
        <w:t xml:space="preserve">Потенциальная емкость рынка в </w:t>
      </w:r>
      <w:r w:rsidR="003E2844" w:rsidRPr="00A231DF">
        <w:rPr>
          <w:rFonts w:ascii="Times New Roman" w:hAnsi="Times New Roman" w:cs="Times New Roman"/>
          <w:sz w:val="28"/>
          <w:szCs w:val="28"/>
        </w:rPr>
        <w:t>год</w:t>
      </w:r>
      <w:r w:rsidRPr="00A231DF">
        <w:rPr>
          <w:rFonts w:ascii="Times New Roman" w:hAnsi="Times New Roman" w:cs="Times New Roman"/>
          <w:sz w:val="28"/>
          <w:szCs w:val="28"/>
        </w:rPr>
        <w:t xml:space="preserve"> (с учетом начала реализации бизнес-проекта): </w:t>
      </w:r>
      <w:r w:rsidR="00307FB1" w:rsidRPr="00A231DF">
        <w:rPr>
          <w:rFonts w:ascii="Times New Roman" w:hAnsi="Times New Roman" w:cs="Times New Roman"/>
          <w:sz w:val="28"/>
          <w:szCs w:val="28"/>
        </w:rPr>
        <w:t>500 000 тонн</w:t>
      </w:r>
      <w:r w:rsidR="00A231DF">
        <w:rPr>
          <w:rFonts w:ascii="Times New Roman" w:hAnsi="Times New Roman" w:cs="Times New Roman"/>
          <w:sz w:val="28"/>
          <w:szCs w:val="28"/>
        </w:rPr>
        <w:t xml:space="preserve">. </w:t>
      </w:r>
      <w:r w:rsidRPr="009F439B">
        <w:rPr>
          <w:rFonts w:ascii="Times New Roman" w:hAnsi="Times New Roman" w:cs="Times New Roman"/>
          <w:sz w:val="28"/>
          <w:szCs w:val="28"/>
        </w:rPr>
        <w:t>Ожидаемая доля рынка, которую фирма планирует захватить:</w:t>
      </w:r>
      <w:r w:rsidR="00E03F0A"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3E2844" w:rsidRPr="00A231DF">
        <w:rPr>
          <w:rFonts w:ascii="Times New Roman" w:hAnsi="Times New Roman" w:cs="Times New Roman"/>
          <w:sz w:val="28"/>
          <w:szCs w:val="28"/>
        </w:rPr>
        <w:t>15</w:t>
      </w:r>
      <w:r w:rsidR="002273BF" w:rsidRPr="00A231DF">
        <w:rPr>
          <w:rFonts w:ascii="Times New Roman" w:hAnsi="Times New Roman" w:cs="Times New Roman"/>
          <w:sz w:val="28"/>
          <w:szCs w:val="28"/>
        </w:rPr>
        <w:t>%</w:t>
      </w:r>
      <w:r w:rsidR="003E2844">
        <w:rPr>
          <w:rFonts w:ascii="Times New Roman" w:hAnsi="Times New Roman" w:cs="Times New Roman"/>
          <w:sz w:val="28"/>
          <w:szCs w:val="28"/>
        </w:rPr>
        <w:t>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Варианты стратегического поведения с целью снижения степени угрозы для бизнес-проекта со стороны конкурентов:</w:t>
      </w:r>
    </w:p>
    <w:p w:rsidR="002273BF" w:rsidRPr="009F439B" w:rsidRDefault="00F77811" w:rsidP="00D256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Подписание долгосрочных контрактов с </w:t>
      </w:r>
      <w:r w:rsidR="002273BF" w:rsidRPr="009F439B">
        <w:rPr>
          <w:rFonts w:ascii="Times New Roman" w:hAnsi="Times New Roman" w:cs="Times New Roman"/>
          <w:sz w:val="28"/>
          <w:szCs w:val="28"/>
        </w:rPr>
        <w:t>партнерами-ТЗ</w:t>
      </w:r>
      <w:r w:rsidR="00D2562E">
        <w:rPr>
          <w:rFonts w:ascii="Times New Roman" w:hAnsi="Times New Roman" w:cs="Times New Roman"/>
          <w:sz w:val="28"/>
          <w:szCs w:val="28"/>
        </w:rPr>
        <w:t xml:space="preserve"> (включая существенные штрафы, при одностороннем выходе с проекта)</w:t>
      </w:r>
      <w:r w:rsidR="002273BF" w:rsidRPr="009F439B">
        <w:rPr>
          <w:rFonts w:ascii="Times New Roman" w:hAnsi="Times New Roman" w:cs="Times New Roman"/>
          <w:sz w:val="28"/>
          <w:szCs w:val="28"/>
        </w:rPr>
        <w:t>. Загрузка их станов</w:t>
      </w:r>
      <w:r w:rsidRPr="009F439B">
        <w:rPr>
          <w:rFonts w:ascii="Times New Roman" w:hAnsi="Times New Roman" w:cs="Times New Roman"/>
          <w:sz w:val="28"/>
          <w:szCs w:val="28"/>
        </w:rPr>
        <w:t xml:space="preserve"> сырьем МИЕ </w:t>
      </w:r>
      <w:r w:rsidR="002273BF" w:rsidRPr="009F439B">
        <w:rPr>
          <w:rFonts w:ascii="Times New Roman" w:hAnsi="Times New Roman" w:cs="Times New Roman"/>
          <w:sz w:val="28"/>
          <w:szCs w:val="28"/>
        </w:rPr>
        <w:t>в количестве, не предполагающем наличие сырья других производителей;</w:t>
      </w:r>
    </w:p>
    <w:p w:rsidR="002273BF" w:rsidRPr="009F439B" w:rsidRDefault="00F77811" w:rsidP="00D256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Подписание долгосрочных контрактов с клиентами, включая ретро</w:t>
      </w:r>
      <w:r w:rsidR="002273BF" w:rsidRPr="009F439B">
        <w:rPr>
          <w:rFonts w:ascii="Times New Roman" w:hAnsi="Times New Roman" w:cs="Times New Roman"/>
          <w:sz w:val="28"/>
          <w:szCs w:val="28"/>
        </w:rPr>
        <w:t>-</w:t>
      </w:r>
      <w:r w:rsidRPr="009F439B">
        <w:rPr>
          <w:rFonts w:ascii="Times New Roman" w:hAnsi="Times New Roman" w:cs="Times New Roman"/>
          <w:sz w:val="28"/>
          <w:szCs w:val="28"/>
        </w:rPr>
        <w:t>бонус</w:t>
      </w:r>
      <w:r w:rsidR="002273BF" w:rsidRPr="009F439B">
        <w:rPr>
          <w:rFonts w:ascii="Times New Roman" w:hAnsi="Times New Roman" w:cs="Times New Roman"/>
          <w:sz w:val="28"/>
          <w:szCs w:val="28"/>
        </w:rPr>
        <w:t>ные соглашения и открытые цены;</w:t>
      </w:r>
    </w:p>
    <w:p w:rsidR="002273BF" w:rsidRPr="009F439B" w:rsidRDefault="00F77811" w:rsidP="00D256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Выделение отделов </w:t>
      </w:r>
      <w:r w:rsidR="004E3883" w:rsidRPr="009F439B">
        <w:rPr>
          <w:rFonts w:ascii="Times New Roman" w:hAnsi="Times New Roman" w:cs="Times New Roman"/>
          <w:sz w:val="28"/>
          <w:szCs w:val="28"/>
        </w:rPr>
        <w:t xml:space="preserve">продаж </w:t>
      </w:r>
      <w:r w:rsidRPr="009F439B">
        <w:rPr>
          <w:rFonts w:ascii="Times New Roman" w:hAnsi="Times New Roman" w:cs="Times New Roman"/>
          <w:sz w:val="28"/>
          <w:szCs w:val="28"/>
        </w:rPr>
        <w:t>для работы с т</w:t>
      </w:r>
      <w:r w:rsidR="002273BF" w:rsidRPr="009F439B">
        <w:rPr>
          <w:rFonts w:ascii="Times New Roman" w:hAnsi="Times New Roman" w:cs="Times New Roman"/>
          <w:sz w:val="28"/>
          <w:szCs w:val="28"/>
        </w:rPr>
        <w:t>рубой, задействование всей сети;</w:t>
      </w:r>
    </w:p>
    <w:p w:rsidR="00494AF4" w:rsidRPr="009F439B" w:rsidRDefault="002273BF" w:rsidP="00D2562E">
      <w:pPr>
        <w:pStyle w:val="a4"/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 случае создания\приобретения ТЗ, активное привлечение ИТР и управленцев Холдинга (значительный опыт по производству трубы).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Характеристика потенциальных конкурентов и потенциальных угроз для </w:t>
      </w:r>
      <w:r w:rsidR="00A231DF">
        <w:rPr>
          <w:rFonts w:ascii="Times New Roman" w:hAnsi="Times New Roman" w:cs="Times New Roman"/>
          <w:sz w:val="28"/>
          <w:szCs w:val="28"/>
        </w:rPr>
        <w:t>Проекта</w:t>
      </w:r>
      <w:r w:rsidRPr="009F439B">
        <w:rPr>
          <w:rFonts w:ascii="Times New Roman" w:hAnsi="Times New Roman" w:cs="Times New Roman"/>
          <w:sz w:val="28"/>
          <w:szCs w:val="28"/>
        </w:rPr>
        <w:t xml:space="preserve"> на ближайший пятилетний срок.</w:t>
      </w:r>
    </w:p>
    <w:p w:rsidR="002273BF" w:rsidRPr="009F439B" w:rsidRDefault="003E2844" w:rsidP="006806F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состоянию на 2020 год</w:t>
      </w:r>
      <w:r w:rsidR="004E3883" w:rsidRPr="009F439B">
        <w:rPr>
          <w:rFonts w:ascii="Times New Roman" w:hAnsi="Times New Roman" w:cs="Times New Roman"/>
          <w:sz w:val="28"/>
          <w:szCs w:val="28"/>
        </w:rPr>
        <w:t xml:space="preserve">, в РФ наблюдается переизбыток производственных мощностей.  Крупнейшие металлургические комбинаты </w:t>
      </w:r>
      <w:r w:rsidR="004E3883" w:rsidRPr="009F439B">
        <w:rPr>
          <w:rFonts w:ascii="Times New Roman" w:hAnsi="Times New Roman" w:cs="Times New Roman"/>
          <w:sz w:val="28"/>
          <w:szCs w:val="28"/>
        </w:rPr>
        <w:lastRenderedPageBreak/>
        <w:t xml:space="preserve">(например, Северсталь, НЛМК), чья продукция идет на производство трубы избирают политику поддержки (иногда даже организацию продаж) </w:t>
      </w:r>
      <w:r w:rsidR="002273BF" w:rsidRPr="009F439B">
        <w:rPr>
          <w:rFonts w:ascii="Times New Roman" w:hAnsi="Times New Roman" w:cs="Times New Roman"/>
          <w:sz w:val="28"/>
          <w:szCs w:val="28"/>
        </w:rPr>
        <w:t>ТЗ</w:t>
      </w:r>
      <w:r w:rsidR="004E3883" w:rsidRPr="009F439B">
        <w:rPr>
          <w:rFonts w:ascii="Times New Roman" w:hAnsi="Times New Roman" w:cs="Times New Roman"/>
          <w:sz w:val="28"/>
          <w:szCs w:val="28"/>
        </w:rPr>
        <w:t xml:space="preserve">, а также их консолидацию (фактическое поглощение, путем выдавливания других поставщиков сырья). </w:t>
      </w:r>
      <w:r w:rsidR="002273BF" w:rsidRPr="009F439B">
        <w:rPr>
          <w:rFonts w:ascii="Times New Roman" w:hAnsi="Times New Roman" w:cs="Times New Roman"/>
          <w:sz w:val="28"/>
          <w:szCs w:val="28"/>
        </w:rPr>
        <w:t>Таким образом, ТЗ будут работать с минимальной прибылью, конкуренты-Комбинаты могут проводить ценовую политику выдавливания конкурентов;</w:t>
      </w:r>
    </w:p>
    <w:p w:rsidR="00494AF4" w:rsidRPr="009F439B" w:rsidRDefault="004E3883" w:rsidP="006806F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Возможно в</w:t>
      </w:r>
      <w:r w:rsidR="00F77811" w:rsidRPr="009F439B">
        <w:rPr>
          <w:rFonts w:ascii="Times New Roman" w:hAnsi="Times New Roman" w:cs="Times New Roman"/>
          <w:sz w:val="28"/>
          <w:szCs w:val="28"/>
        </w:rPr>
        <w:t>озобновление давления Казахстанских производителей рулонов</w:t>
      </w:r>
      <w:r w:rsidRPr="009F439B">
        <w:rPr>
          <w:rFonts w:ascii="Times New Roman" w:hAnsi="Times New Roman" w:cs="Times New Roman"/>
          <w:sz w:val="28"/>
          <w:szCs w:val="28"/>
        </w:rPr>
        <w:t xml:space="preserve"> (демпинг по цене)</w:t>
      </w:r>
      <w:r w:rsidR="002273BF" w:rsidRPr="009F439B">
        <w:rPr>
          <w:rFonts w:ascii="Times New Roman" w:hAnsi="Times New Roman" w:cs="Times New Roman"/>
          <w:sz w:val="28"/>
          <w:szCs w:val="28"/>
        </w:rPr>
        <w:t>;</w:t>
      </w:r>
    </w:p>
    <w:p w:rsidR="00380EBE" w:rsidRPr="009F439B" w:rsidRDefault="002273BF" w:rsidP="006806F3">
      <w:pPr>
        <w:pStyle w:val="a4"/>
        <w:numPr>
          <w:ilvl w:val="0"/>
          <w:numId w:val="1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Протекционные меры, которые могут привести к ограничению поставок рулонов из Украины;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94AF4" w:rsidRDefault="00A231DF" w:rsidP="009F439B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Оп</w:t>
      </w:r>
      <w:r>
        <w:rPr>
          <w:rFonts w:ascii="Times New Roman" w:hAnsi="Times New Roman" w:cs="Times New Roman"/>
          <w:sz w:val="28"/>
          <w:szCs w:val="28"/>
        </w:rPr>
        <w:t>исание типа рыночной структуры: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Число конкурентов</w:t>
      </w:r>
      <w:r w:rsidR="004E3883" w:rsidRPr="006806F3">
        <w:rPr>
          <w:rFonts w:ascii="Times New Roman" w:hAnsi="Times New Roman" w:cs="Times New Roman"/>
          <w:sz w:val="28"/>
          <w:szCs w:val="28"/>
        </w:rPr>
        <w:t xml:space="preserve"> 5 в регион (3-5 в соседних регионах)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Наличие стратегического поведения</w:t>
      </w:r>
      <w:r w:rsidR="00D979CF" w:rsidRPr="006806F3">
        <w:rPr>
          <w:rFonts w:ascii="Times New Roman" w:hAnsi="Times New Roman" w:cs="Times New Roman"/>
          <w:sz w:val="28"/>
          <w:szCs w:val="28"/>
        </w:rPr>
        <w:t xml:space="preserve">: Борьба за объем; консолидация (на примере ПК </w:t>
      </w:r>
      <w:proofErr w:type="spellStart"/>
      <w:r w:rsidR="00D979CF" w:rsidRPr="006806F3">
        <w:rPr>
          <w:rFonts w:ascii="Times New Roman" w:hAnsi="Times New Roman" w:cs="Times New Roman"/>
          <w:sz w:val="28"/>
          <w:szCs w:val="28"/>
        </w:rPr>
        <w:t>Диа</w:t>
      </w:r>
      <w:proofErr w:type="spellEnd"/>
      <w:r w:rsidR="00D979CF" w:rsidRPr="006806F3">
        <w:rPr>
          <w:rFonts w:ascii="Times New Roman" w:hAnsi="Times New Roman" w:cs="Times New Roman"/>
          <w:sz w:val="28"/>
          <w:szCs w:val="28"/>
        </w:rPr>
        <w:t xml:space="preserve"> и Профиль-окрас=Окрас-ДИА); движение в форматере одного из металлургических Комбинатов РФ; создание объединений (Фонд развития трубной промышленности), для лоббирования интересов российских производителей на законодательном уровне (изменения в ГОСТ, запрет на использования </w:t>
      </w:r>
      <w:proofErr w:type="spellStart"/>
      <w:r w:rsidR="00D979CF" w:rsidRPr="006806F3">
        <w:rPr>
          <w:rFonts w:ascii="Times New Roman" w:hAnsi="Times New Roman" w:cs="Times New Roman"/>
          <w:sz w:val="28"/>
          <w:szCs w:val="28"/>
        </w:rPr>
        <w:t>б.у</w:t>
      </w:r>
      <w:proofErr w:type="spellEnd"/>
      <w:r w:rsidR="00D979CF" w:rsidRPr="006806F3">
        <w:rPr>
          <w:rFonts w:ascii="Times New Roman" w:hAnsi="Times New Roman" w:cs="Times New Roman"/>
          <w:sz w:val="28"/>
          <w:szCs w:val="28"/>
        </w:rPr>
        <w:t xml:space="preserve"> труб и пр.);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Однородность продукции</w:t>
      </w:r>
      <w:r w:rsidR="004E3883" w:rsidRPr="006806F3">
        <w:rPr>
          <w:rFonts w:ascii="Times New Roman" w:hAnsi="Times New Roman" w:cs="Times New Roman"/>
          <w:sz w:val="28"/>
          <w:szCs w:val="28"/>
        </w:rPr>
        <w:t xml:space="preserve">: продукция, в принципе однородная, отдельно можно выделить профильные трубы больших размеров, но спрос на них несущественный (возможна замена в проектах на более простые швеллера, балки); 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Сложность входа на рынок</w:t>
      </w:r>
      <w:r w:rsidR="004E3883" w:rsidRPr="006806F3">
        <w:rPr>
          <w:rFonts w:ascii="Times New Roman" w:hAnsi="Times New Roman" w:cs="Times New Roman"/>
          <w:sz w:val="28"/>
          <w:szCs w:val="28"/>
        </w:rPr>
        <w:t>: отсутствует;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Доступность информации и технологий</w:t>
      </w:r>
      <w:r w:rsidR="004E3883" w:rsidRPr="006806F3">
        <w:rPr>
          <w:rFonts w:ascii="Times New Roman" w:hAnsi="Times New Roman" w:cs="Times New Roman"/>
          <w:sz w:val="28"/>
          <w:szCs w:val="28"/>
        </w:rPr>
        <w:t>: в свободном доступе;</w:t>
      </w:r>
    </w:p>
    <w:p w:rsidR="00494AF4" w:rsidRPr="006806F3" w:rsidRDefault="00494AF4" w:rsidP="006806F3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806F3">
        <w:rPr>
          <w:rFonts w:ascii="Times New Roman" w:hAnsi="Times New Roman" w:cs="Times New Roman"/>
          <w:sz w:val="28"/>
          <w:szCs w:val="28"/>
        </w:rPr>
        <w:t>Степень конкуренции на рынке факторов производства</w:t>
      </w:r>
      <w:r w:rsidR="004E3883" w:rsidRPr="006806F3">
        <w:rPr>
          <w:rFonts w:ascii="Times New Roman" w:hAnsi="Times New Roman" w:cs="Times New Roman"/>
          <w:sz w:val="28"/>
          <w:szCs w:val="28"/>
        </w:rPr>
        <w:t>:</w:t>
      </w:r>
      <w:r w:rsidRPr="006806F3">
        <w:rPr>
          <w:rFonts w:ascii="Times New Roman" w:hAnsi="Times New Roman" w:cs="Times New Roman"/>
          <w:sz w:val="28"/>
          <w:szCs w:val="28"/>
        </w:rPr>
        <w:t xml:space="preserve"> </w:t>
      </w:r>
      <w:r w:rsidR="0029426C" w:rsidRPr="006806F3">
        <w:rPr>
          <w:rFonts w:ascii="Times New Roman" w:hAnsi="Times New Roman" w:cs="Times New Roman"/>
          <w:sz w:val="28"/>
          <w:szCs w:val="28"/>
        </w:rPr>
        <w:t>Приобретение и установка трубопрокатных станов требуют определенных капитальных затрат, однако, при их эксплуатации не требуется большое количество квалифицированных работников, за счет автоматизации.</w:t>
      </w:r>
    </w:p>
    <w:p w:rsidR="00494AF4" w:rsidRPr="009F439B" w:rsidRDefault="00494AF4" w:rsidP="009F439B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C317F2" w:rsidRPr="009F439B" w:rsidRDefault="00494AF4" w:rsidP="006806F3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9F439B">
        <w:rPr>
          <w:rFonts w:ascii="Times New Roman" w:hAnsi="Times New Roman" w:cs="Times New Roman"/>
          <w:spacing w:val="-4"/>
          <w:sz w:val="28"/>
          <w:szCs w:val="28"/>
        </w:rPr>
        <w:t xml:space="preserve">Рынок, на котором </w:t>
      </w:r>
      <w:r w:rsidR="00A231DF">
        <w:rPr>
          <w:rFonts w:ascii="Times New Roman" w:hAnsi="Times New Roman" w:cs="Times New Roman"/>
          <w:spacing w:val="-4"/>
          <w:sz w:val="28"/>
          <w:szCs w:val="28"/>
        </w:rPr>
        <w:t>м</w:t>
      </w:r>
      <w:r w:rsidRPr="009F439B">
        <w:rPr>
          <w:rFonts w:ascii="Times New Roman" w:hAnsi="Times New Roman" w:cs="Times New Roman"/>
          <w:spacing w:val="-4"/>
          <w:sz w:val="28"/>
          <w:szCs w:val="28"/>
        </w:rPr>
        <w:t>ы собирае</w:t>
      </w:r>
      <w:r w:rsidR="00A231DF">
        <w:rPr>
          <w:rFonts w:ascii="Times New Roman" w:hAnsi="Times New Roman" w:cs="Times New Roman"/>
          <w:spacing w:val="-4"/>
          <w:sz w:val="28"/>
          <w:szCs w:val="28"/>
        </w:rPr>
        <w:t>мся</w:t>
      </w:r>
      <w:r w:rsidRPr="009F439B">
        <w:rPr>
          <w:rFonts w:ascii="Times New Roman" w:hAnsi="Times New Roman" w:cs="Times New Roman"/>
          <w:spacing w:val="-4"/>
          <w:sz w:val="28"/>
          <w:szCs w:val="28"/>
        </w:rPr>
        <w:t xml:space="preserve"> вступать в конкурентную борьбу, </w:t>
      </w:r>
      <w:r w:rsidR="00C317F2" w:rsidRPr="009F439B">
        <w:rPr>
          <w:rFonts w:ascii="Times New Roman" w:hAnsi="Times New Roman" w:cs="Times New Roman"/>
          <w:spacing w:val="-4"/>
          <w:sz w:val="28"/>
          <w:szCs w:val="28"/>
        </w:rPr>
        <w:t>близок к рынку совершенной</w:t>
      </w:r>
      <w:r w:rsidRPr="009F439B">
        <w:rPr>
          <w:rFonts w:ascii="Times New Roman" w:hAnsi="Times New Roman" w:cs="Times New Roman"/>
          <w:spacing w:val="-4"/>
          <w:sz w:val="28"/>
          <w:szCs w:val="28"/>
        </w:rPr>
        <w:t xml:space="preserve"> конк</w:t>
      </w:r>
      <w:r w:rsidR="00C317F2" w:rsidRPr="009F439B">
        <w:rPr>
          <w:rFonts w:ascii="Times New Roman" w:hAnsi="Times New Roman" w:cs="Times New Roman"/>
          <w:spacing w:val="-4"/>
          <w:sz w:val="28"/>
          <w:szCs w:val="28"/>
        </w:rPr>
        <w:t>уренции:</w:t>
      </w:r>
      <w:r w:rsidR="00D979CF" w:rsidRPr="009F439B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29426C" w:rsidRPr="009F439B">
        <w:rPr>
          <w:rFonts w:ascii="Times New Roman" w:hAnsi="Times New Roman" w:cs="Times New Roman"/>
          <w:spacing w:val="-4"/>
          <w:sz w:val="28"/>
          <w:szCs w:val="28"/>
        </w:rPr>
        <w:t>вход на рынок свободный, за счет ценовой конкуренции, цена на готовый продукт (труба) может достига</w:t>
      </w:r>
      <w:r w:rsidR="00C317F2" w:rsidRPr="009F439B">
        <w:rPr>
          <w:rFonts w:ascii="Times New Roman" w:hAnsi="Times New Roman" w:cs="Times New Roman"/>
          <w:spacing w:val="-4"/>
          <w:sz w:val="28"/>
          <w:szCs w:val="28"/>
        </w:rPr>
        <w:t>ть уровня цен на сырье (рулоны), товары однородны и стандартизированы, множество продавцов.</w:t>
      </w:r>
    </w:p>
    <w:p w:rsidR="00C317F2" w:rsidRPr="009F439B" w:rsidRDefault="00C317F2" w:rsidP="009F439B">
      <w:pPr>
        <w:spacing w:after="0" w:line="240" w:lineRule="auto"/>
        <w:ind w:firstLine="567"/>
        <w:rPr>
          <w:rFonts w:ascii="Times New Roman" w:hAnsi="Times New Roman" w:cs="Times New Roman"/>
          <w:spacing w:val="-4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Описание внутренних и внешних поставщиков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70"/>
        <w:gridCol w:w="4675"/>
      </w:tblGrid>
      <w:tr w:rsidR="00494AF4" w:rsidRPr="00866684" w:rsidTr="00C55516">
        <w:trPr>
          <w:trHeight w:val="621"/>
        </w:trPr>
        <w:tc>
          <w:tcPr>
            <w:tcW w:w="4670" w:type="dxa"/>
            <w:shd w:val="clear" w:color="auto" w:fill="E6E6E6"/>
            <w:vAlign w:val="center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Внешние поставщики</w:t>
            </w:r>
          </w:p>
        </w:tc>
        <w:tc>
          <w:tcPr>
            <w:tcW w:w="4675" w:type="dxa"/>
            <w:shd w:val="clear" w:color="auto" w:fill="E6E6E6"/>
            <w:vAlign w:val="center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Внутренние поставщики</w:t>
            </w:r>
          </w:p>
        </w:tc>
      </w:tr>
      <w:tr w:rsidR="00494AF4" w:rsidRPr="00866684" w:rsidTr="00C55516">
        <w:tc>
          <w:tcPr>
            <w:tcW w:w="4670" w:type="dxa"/>
          </w:tcPr>
          <w:p w:rsidR="00494AF4" w:rsidRPr="00A747D7" w:rsidRDefault="00D2562E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Маркетинговое агентство из ТОП-10 РФ</w:t>
            </w:r>
            <w:r w:rsidR="00C55516">
              <w:rPr>
                <w:rFonts w:ascii="Times New Roman" w:hAnsi="Times New Roman" w:cs="Times New Roman"/>
                <w:sz w:val="28"/>
                <w:szCs w:val="28"/>
              </w:rPr>
              <w:t xml:space="preserve"> (маркетинговое исследования рынка профильной трубы 2015-2020)</w:t>
            </w:r>
            <w:r w:rsidR="00A747D7">
              <w:rPr>
                <w:rFonts w:ascii="Times New Roman" w:hAnsi="Times New Roman" w:cs="Times New Roman"/>
                <w:sz w:val="28"/>
                <w:szCs w:val="28"/>
              </w:rPr>
              <w:t xml:space="preserve">. Относим к </w:t>
            </w:r>
            <w:r w:rsidR="00A7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Sunk</w:t>
            </w:r>
            <w:r w:rsidR="00A747D7" w:rsidRPr="00D256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747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  <w:r w:rsidR="00A747D7">
              <w:rPr>
                <w:rFonts w:ascii="Times New Roman" w:hAnsi="Times New Roman" w:cs="Times New Roman"/>
                <w:sz w:val="28"/>
                <w:szCs w:val="28"/>
              </w:rPr>
              <w:t>, затраты не учитываем.</w:t>
            </w:r>
          </w:p>
        </w:tc>
        <w:tc>
          <w:tcPr>
            <w:tcW w:w="4675" w:type="dxa"/>
          </w:tcPr>
          <w:p w:rsidR="00494AF4" w:rsidRPr="00866684" w:rsidRDefault="00C55516" w:rsidP="00D979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Куратор производства – Начальник отдела закупок</w:t>
            </w:r>
            <w:r w:rsidR="00F77811" w:rsidRPr="008666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747D7" w:rsidRPr="00866684" w:rsidTr="00C55516">
        <w:tc>
          <w:tcPr>
            <w:tcW w:w="4670" w:type="dxa"/>
          </w:tcPr>
          <w:p w:rsidR="00A747D7" w:rsidRDefault="00A747D7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Обследование инженерных сетей, для получения заключения 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возможности установки трубопрокатной линии на собственном складе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г.Белгород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Относим к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Sunk</w:t>
            </w:r>
            <w:r w:rsidRPr="00A747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затраты не учитываем.</w:t>
            </w:r>
          </w:p>
        </w:tc>
        <w:tc>
          <w:tcPr>
            <w:tcW w:w="4675" w:type="dxa"/>
          </w:tcPr>
          <w:p w:rsidR="00A747D7" w:rsidRDefault="00A747D7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Куратор сбыта - Начальник филиала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г.Краснодар</w:t>
            </w:r>
            <w:proofErr w:type="spellEnd"/>
          </w:p>
        </w:tc>
      </w:tr>
      <w:tr w:rsidR="00494AF4" w:rsidRPr="00866684" w:rsidTr="00C55516">
        <w:tc>
          <w:tcPr>
            <w:tcW w:w="4670" w:type="dxa"/>
          </w:tcPr>
          <w:p w:rsidR="00494AF4" w:rsidRPr="00866684" w:rsidRDefault="0090648E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Поставщик оборудования (не выбран)</w:t>
            </w:r>
          </w:p>
        </w:tc>
        <w:tc>
          <w:tcPr>
            <w:tcW w:w="4675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4AF4" w:rsidRPr="00866684" w:rsidTr="00C55516">
        <w:tc>
          <w:tcPr>
            <w:tcW w:w="4670" w:type="dxa"/>
          </w:tcPr>
          <w:p w:rsidR="00494AF4" w:rsidRPr="00866684" w:rsidRDefault="0090648E" w:rsidP="00680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Продавец ТЗ (не определен)</w:t>
            </w:r>
          </w:p>
        </w:tc>
        <w:tc>
          <w:tcPr>
            <w:tcW w:w="4675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516" w:rsidRPr="00866684" w:rsidTr="00C55516">
        <w:tc>
          <w:tcPr>
            <w:tcW w:w="4670" w:type="dxa"/>
          </w:tcPr>
          <w:p w:rsidR="00C55516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Партнер ТЗ (</w:t>
            </w:r>
            <w:r w:rsidR="00C55516">
              <w:rPr>
                <w:rFonts w:ascii="Times New Roman" w:hAnsi="Times New Roman" w:cs="Times New Roman"/>
                <w:sz w:val="28"/>
                <w:szCs w:val="28"/>
              </w:rPr>
              <w:t>Металл Сервис, г. Тамбов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Юг-Профиль, г. Ростов-на-Дону)</w:t>
            </w:r>
          </w:p>
        </w:tc>
        <w:tc>
          <w:tcPr>
            <w:tcW w:w="4675" w:type="dxa"/>
          </w:tcPr>
          <w:p w:rsidR="00C55516" w:rsidRDefault="00C55516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48E" w:rsidRPr="00866684" w:rsidTr="00C55516">
        <w:tc>
          <w:tcPr>
            <w:tcW w:w="4670" w:type="dxa"/>
          </w:tcPr>
          <w:p w:rsidR="0090648E" w:rsidRDefault="0090648E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ИТР Холдинга (при согласовании проекта «Собственный ТЗ»)</w:t>
            </w:r>
          </w:p>
        </w:tc>
        <w:tc>
          <w:tcPr>
            <w:tcW w:w="4675" w:type="dxa"/>
          </w:tcPr>
          <w:p w:rsidR="0090648E" w:rsidRDefault="0090648E" w:rsidP="00C555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426C" w:rsidRDefault="0029426C" w:rsidP="00494AF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Обоснование причин, по которым 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>ы предпочитае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 xml:space="preserve"> делать что-либо самостоятельно или выбирае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 xml:space="preserve"> внутренних поставщиков</w:t>
      </w:r>
      <w:r w:rsidR="0029426C">
        <w:rPr>
          <w:rFonts w:ascii="Times New Roman" w:hAnsi="Times New Roman" w:cs="Times New Roman"/>
          <w:sz w:val="28"/>
          <w:szCs w:val="28"/>
        </w:rPr>
        <w:t>: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1.</w:t>
      </w:r>
      <w:r w:rsidR="0029426C">
        <w:rPr>
          <w:rFonts w:ascii="Times New Roman" w:hAnsi="Times New Roman" w:cs="Times New Roman"/>
          <w:sz w:val="28"/>
          <w:szCs w:val="28"/>
        </w:rPr>
        <w:t xml:space="preserve"> Наличие большого профильного опыта и трудовых ресурсов; 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2.</w:t>
      </w:r>
      <w:r w:rsidR="0029426C">
        <w:rPr>
          <w:rFonts w:ascii="Times New Roman" w:hAnsi="Times New Roman" w:cs="Times New Roman"/>
          <w:sz w:val="28"/>
          <w:szCs w:val="28"/>
        </w:rPr>
        <w:t xml:space="preserve"> Наличие соответствующей клиентской базы;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3.</w:t>
      </w:r>
      <w:r w:rsidR="0029426C">
        <w:rPr>
          <w:rFonts w:ascii="Times New Roman" w:hAnsi="Times New Roman" w:cs="Times New Roman"/>
          <w:sz w:val="28"/>
          <w:szCs w:val="28"/>
        </w:rPr>
        <w:t xml:space="preserve"> Высокий уровень заинтересованности со стороны управляющей компании.</w:t>
      </w:r>
    </w:p>
    <w:p w:rsidR="0029426C" w:rsidRDefault="0029426C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 xml:space="preserve">Обоснование причин, по которым 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>ы предпочитае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 xml:space="preserve"> покупать данный фактор производства на рынке или выбирае</w:t>
      </w:r>
      <w:r w:rsidR="00A231DF">
        <w:rPr>
          <w:rFonts w:ascii="Times New Roman" w:hAnsi="Times New Roman" w:cs="Times New Roman"/>
          <w:sz w:val="28"/>
          <w:szCs w:val="28"/>
        </w:rPr>
        <w:t>м</w:t>
      </w:r>
      <w:r w:rsidRPr="00866684">
        <w:rPr>
          <w:rFonts w:ascii="Times New Roman" w:hAnsi="Times New Roman" w:cs="Times New Roman"/>
          <w:sz w:val="28"/>
          <w:szCs w:val="28"/>
        </w:rPr>
        <w:t xml:space="preserve"> внешних поставщиков: 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1.</w:t>
      </w:r>
      <w:r w:rsidR="0029426C">
        <w:rPr>
          <w:rFonts w:ascii="Times New Roman" w:hAnsi="Times New Roman" w:cs="Times New Roman"/>
          <w:sz w:val="28"/>
          <w:szCs w:val="28"/>
        </w:rPr>
        <w:t xml:space="preserve"> </w:t>
      </w:r>
      <w:r w:rsidR="0090648E">
        <w:rPr>
          <w:rFonts w:ascii="Times New Roman" w:hAnsi="Times New Roman" w:cs="Times New Roman"/>
          <w:sz w:val="28"/>
          <w:szCs w:val="28"/>
        </w:rPr>
        <w:t>Отсутствие специализации в маркетинговых исследованиях</w:t>
      </w:r>
      <w:r w:rsidR="0029426C">
        <w:rPr>
          <w:rFonts w:ascii="Times New Roman" w:hAnsi="Times New Roman" w:cs="Times New Roman"/>
          <w:sz w:val="28"/>
          <w:szCs w:val="28"/>
        </w:rPr>
        <w:t>;</w:t>
      </w:r>
    </w:p>
    <w:p w:rsidR="00494AF4" w:rsidRPr="0086668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684">
        <w:rPr>
          <w:rFonts w:ascii="Times New Roman" w:hAnsi="Times New Roman" w:cs="Times New Roman"/>
          <w:sz w:val="28"/>
          <w:szCs w:val="28"/>
        </w:rPr>
        <w:t>2.</w:t>
      </w:r>
      <w:r w:rsidR="0029426C">
        <w:rPr>
          <w:rFonts w:ascii="Times New Roman" w:hAnsi="Times New Roman" w:cs="Times New Roman"/>
          <w:sz w:val="28"/>
          <w:szCs w:val="28"/>
        </w:rPr>
        <w:t xml:space="preserve"> Отсутствие опыта по организации производства (приобретение</w:t>
      </w:r>
      <w:r w:rsidR="0090648E">
        <w:rPr>
          <w:rFonts w:ascii="Times New Roman" w:hAnsi="Times New Roman" w:cs="Times New Roman"/>
          <w:sz w:val="28"/>
          <w:szCs w:val="28"/>
        </w:rPr>
        <w:t xml:space="preserve"> или постройка трубного завода).</w:t>
      </w:r>
    </w:p>
    <w:p w:rsidR="000D027B" w:rsidRPr="00866684" w:rsidRDefault="000D027B" w:rsidP="00494AF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027B" w:rsidRPr="00866684" w:rsidRDefault="000D027B">
      <w:pPr>
        <w:rPr>
          <w:rFonts w:ascii="Times New Roman" w:hAnsi="Times New Roman" w:cs="Times New Roman"/>
          <w:b/>
          <w:sz w:val="28"/>
          <w:szCs w:val="28"/>
        </w:rPr>
      </w:pPr>
      <w:r w:rsidRPr="00866684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B">
        <w:rPr>
          <w:rFonts w:ascii="Times New Roman" w:hAnsi="Times New Roman" w:cs="Times New Roman"/>
          <w:b/>
          <w:sz w:val="28"/>
          <w:szCs w:val="28"/>
        </w:rPr>
        <w:lastRenderedPageBreak/>
        <w:t>2. Определение ожидаемых доходов бизнес-проекта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Выделение целевой группы потребителей в ситуации 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9F439B">
        <w:rPr>
          <w:rFonts w:ascii="Times New Roman" w:hAnsi="Times New Roman" w:cs="Times New Roman"/>
          <w:sz w:val="28"/>
          <w:szCs w:val="28"/>
        </w:rPr>
        <w:t>2</w:t>
      </w:r>
      <w:r w:rsidR="009206FF" w:rsidRPr="009F439B">
        <w:rPr>
          <w:rFonts w:ascii="Times New Roman" w:hAnsi="Times New Roman" w:cs="Times New Roman"/>
          <w:sz w:val="28"/>
          <w:szCs w:val="28"/>
        </w:rPr>
        <w:t>В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Описание среднестатистического портрета типичного потребителя: </w:t>
      </w:r>
    </w:p>
    <w:p w:rsidR="00494AF4" w:rsidRPr="009F439B" w:rsidRDefault="009206FF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Региональный </w:t>
      </w:r>
      <w:proofErr w:type="spellStart"/>
      <w:r w:rsidRPr="009F439B">
        <w:rPr>
          <w:rFonts w:ascii="Times New Roman" w:hAnsi="Times New Roman" w:cs="Times New Roman"/>
          <w:sz w:val="28"/>
          <w:szCs w:val="28"/>
        </w:rPr>
        <w:t>металлотрейдер</w:t>
      </w:r>
      <w:proofErr w:type="spellEnd"/>
      <w:r w:rsidRPr="009F439B">
        <w:rPr>
          <w:rFonts w:ascii="Times New Roman" w:hAnsi="Times New Roman" w:cs="Times New Roman"/>
          <w:sz w:val="28"/>
          <w:szCs w:val="28"/>
        </w:rPr>
        <w:t xml:space="preserve"> (преимущественная дислокация: Москва и Подмосковье, Белгород, Старый Оскол, Курск, Тамбов, Брянск, Орел, Самара, Нижний Новгород, Пенза, Волгоград, Ростов-на-Дону, Краснодар, Ставрополь), с годовой выручкой от 200 млн </w:t>
      </w:r>
      <w:proofErr w:type="spellStart"/>
      <w:r w:rsidRPr="009F43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Pr="009F439B">
        <w:rPr>
          <w:rFonts w:ascii="Times New Roman" w:hAnsi="Times New Roman" w:cs="Times New Roman"/>
          <w:sz w:val="28"/>
          <w:szCs w:val="28"/>
        </w:rPr>
        <w:t xml:space="preserve">, с возможностями </w:t>
      </w:r>
      <w:proofErr w:type="spellStart"/>
      <w:r w:rsidRPr="009F439B">
        <w:rPr>
          <w:rFonts w:ascii="Times New Roman" w:hAnsi="Times New Roman" w:cs="Times New Roman"/>
          <w:sz w:val="28"/>
          <w:szCs w:val="28"/>
        </w:rPr>
        <w:t>металлопроцессинга</w:t>
      </w:r>
      <w:proofErr w:type="spellEnd"/>
      <w:r w:rsidRPr="009F439B">
        <w:rPr>
          <w:rFonts w:ascii="Times New Roman" w:hAnsi="Times New Roman" w:cs="Times New Roman"/>
          <w:sz w:val="28"/>
          <w:szCs w:val="28"/>
        </w:rPr>
        <w:t xml:space="preserve"> (порезка). Ориентированный на частный сектор (трубу приобретают для постройки заборов, навесов) и небольшие заводы по производству металлических конструкций (теплицы, заборы и пр.).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</w:t>
      </w:r>
      <w:r w:rsidR="009206FF" w:rsidRPr="009F439B">
        <w:rPr>
          <w:rFonts w:ascii="Times New Roman" w:hAnsi="Times New Roman" w:cs="Times New Roman"/>
          <w:sz w:val="28"/>
          <w:szCs w:val="28"/>
        </w:rPr>
        <w:t xml:space="preserve"> (минимальная)</w:t>
      </w:r>
      <w:r w:rsidRPr="009F439B">
        <w:rPr>
          <w:rFonts w:ascii="Times New Roman" w:hAnsi="Times New Roman" w:cs="Times New Roman"/>
          <w:sz w:val="28"/>
          <w:szCs w:val="28"/>
        </w:rPr>
        <w:t xml:space="preserve"> среднестатистическая покупка (заказ) будет включать в себя</w:t>
      </w:r>
      <w:r w:rsidR="0029426C" w:rsidRPr="009F439B">
        <w:rPr>
          <w:rFonts w:ascii="Times New Roman" w:hAnsi="Times New Roman" w:cs="Times New Roman"/>
          <w:sz w:val="28"/>
          <w:szCs w:val="28"/>
        </w:rPr>
        <w:t>:</w:t>
      </w:r>
      <w:r w:rsidR="009206FF"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29426C" w:rsidRPr="009F439B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="0029426C" w:rsidRPr="009F439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Pr="009F439B">
        <w:rPr>
          <w:rFonts w:ascii="Times New Roman" w:hAnsi="Times New Roman" w:cs="Times New Roman"/>
          <w:sz w:val="28"/>
          <w:szCs w:val="28"/>
        </w:rPr>
        <w:t xml:space="preserve"> и будет производиться </w:t>
      </w:r>
      <w:r w:rsidR="00DB7FF8" w:rsidRPr="009F439B">
        <w:rPr>
          <w:rFonts w:ascii="Times New Roman" w:hAnsi="Times New Roman" w:cs="Times New Roman"/>
          <w:sz w:val="28"/>
          <w:szCs w:val="28"/>
        </w:rPr>
        <w:t xml:space="preserve">по цене </w:t>
      </w:r>
      <w:r w:rsidR="0090648E" w:rsidRPr="009F439B">
        <w:rPr>
          <w:rFonts w:ascii="Times New Roman" w:hAnsi="Times New Roman" w:cs="Times New Roman"/>
          <w:sz w:val="28"/>
          <w:szCs w:val="28"/>
        </w:rPr>
        <w:t>4</w:t>
      </w:r>
      <w:r w:rsidR="00D2562E">
        <w:rPr>
          <w:rFonts w:ascii="Times New Roman" w:hAnsi="Times New Roman" w:cs="Times New Roman"/>
          <w:sz w:val="28"/>
          <w:szCs w:val="28"/>
        </w:rPr>
        <w:t>3</w:t>
      </w:r>
      <w:r w:rsidR="00DB7FF8" w:rsidRPr="009F439B">
        <w:rPr>
          <w:rFonts w:ascii="Times New Roman" w:hAnsi="Times New Roman" w:cs="Times New Roman"/>
          <w:sz w:val="28"/>
          <w:szCs w:val="28"/>
        </w:rPr>
        <w:t>-4</w:t>
      </w:r>
      <w:r w:rsidR="0090648E" w:rsidRPr="009F439B">
        <w:rPr>
          <w:rFonts w:ascii="Times New Roman" w:hAnsi="Times New Roman" w:cs="Times New Roman"/>
          <w:sz w:val="28"/>
          <w:szCs w:val="28"/>
        </w:rPr>
        <w:t>6</w:t>
      </w:r>
      <w:r w:rsidR="00DB7FF8" w:rsidRPr="009F439B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DB7FF8" w:rsidRPr="009F439B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B7FF8" w:rsidRPr="009F439B">
        <w:rPr>
          <w:rFonts w:ascii="Times New Roman" w:hAnsi="Times New Roman" w:cs="Times New Roman"/>
          <w:sz w:val="28"/>
          <w:szCs w:val="28"/>
        </w:rPr>
        <w:t xml:space="preserve"> (за трубу из 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горячекатанного</w:t>
      </w:r>
      <w:proofErr w:type="spellEnd"/>
      <w:r w:rsidR="00DB7FF8" w:rsidRPr="009F439B">
        <w:rPr>
          <w:rFonts w:ascii="Times New Roman" w:hAnsi="Times New Roman" w:cs="Times New Roman"/>
          <w:sz w:val="28"/>
          <w:szCs w:val="28"/>
        </w:rPr>
        <w:t xml:space="preserve"> листа) и 50-55 </w:t>
      </w:r>
      <w:proofErr w:type="gramStart"/>
      <w:r w:rsidR="00DB7FF8" w:rsidRPr="009F439B">
        <w:rPr>
          <w:rFonts w:ascii="Times New Roman" w:hAnsi="Times New Roman" w:cs="Times New Roman"/>
          <w:sz w:val="28"/>
          <w:szCs w:val="28"/>
        </w:rPr>
        <w:t xml:space="preserve">000 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руб</w:t>
      </w:r>
      <w:proofErr w:type="spellEnd"/>
      <w:proofErr w:type="gramEnd"/>
      <w:r w:rsidR="00DB7FF8" w:rsidRPr="009F439B">
        <w:rPr>
          <w:rFonts w:ascii="Times New Roman" w:hAnsi="Times New Roman" w:cs="Times New Roman"/>
          <w:sz w:val="28"/>
          <w:szCs w:val="28"/>
        </w:rPr>
        <w:t>\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тн</w:t>
      </w:r>
      <w:proofErr w:type="spellEnd"/>
      <w:r w:rsidR="00DB7FF8" w:rsidRPr="009F439B">
        <w:rPr>
          <w:rFonts w:ascii="Times New Roman" w:hAnsi="Times New Roman" w:cs="Times New Roman"/>
          <w:sz w:val="28"/>
          <w:szCs w:val="28"/>
        </w:rPr>
        <w:t xml:space="preserve"> (за трубу из </w:t>
      </w:r>
      <w:proofErr w:type="spellStart"/>
      <w:r w:rsidR="00DB7FF8" w:rsidRPr="009F439B">
        <w:rPr>
          <w:rFonts w:ascii="Times New Roman" w:hAnsi="Times New Roman" w:cs="Times New Roman"/>
          <w:sz w:val="28"/>
          <w:szCs w:val="28"/>
        </w:rPr>
        <w:t>холоднокатанного</w:t>
      </w:r>
      <w:proofErr w:type="spellEnd"/>
      <w:r w:rsidR="00DB7FF8" w:rsidRPr="009F439B">
        <w:rPr>
          <w:rFonts w:ascii="Times New Roman" w:hAnsi="Times New Roman" w:cs="Times New Roman"/>
          <w:sz w:val="28"/>
          <w:szCs w:val="28"/>
        </w:rPr>
        <w:t xml:space="preserve"> листа)</w:t>
      </w:r>
      <w:r w:rsidRPr="009F439B">
        <w:rPr>
          <w:rFonts w:ascii="Times New Roman" w:hAnsi="Times New Roman" w:cs="Times New Roman"/>
          <w:sz w:val="28"/>
          <w:szCs w:val="28"/>
        </w:rPr>
        <w:t xml:space="preserve">, </w:t>
      </w:r>
      <w:r w:rsidR="00DB7FF8" w:rsidRPr="009F439B">
        <w:rPr>
          <w:rFonts w:ascii="Times New Roman" w:hAnsi="Times New Roman" w:cs="Times New Roman"/>
          <w:sz w:val="28"/>
          <w:szCs w:val="28"/>
        </w:rPr>
        <w:t>на основании мониторинга цен конкурентов, при наличии аналогичных условий по оплате и бонусах.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Ожидаемое помесячное число покупок (заказов) на ближайший год деятельности с учетом сезонных подъемов и спадов </w:t>
      </w:r>
    </w:p>
    <w:tbl>
      <w:tblPr>
        <w:tblStyle w:val="a5"/>
        <w:tblW w:w="9634" w:type="dxa"/>
        <w:tblLook w:val="01E0" w:firstRow="1" w:lastRow="1" w:firstColumn="1" w:lastColumn="1" w:noHBand="0" w:noVBand="0"/>
      </w:tblPr>
      <w:tblGrid>
        <w:gridCol w:w="779"/>
        <w:gridCol w:w="663"/>
        <w:gridCol w:w="663"/>
        <w:gridCol w:w="663"/>
        <w:gridCol w:w="663"/>
        <w:gridCol w:w="663"/>
        <w:gridCol w:w="663"/>
        <w:gridCol w:w="663"/>
        <w:gridCol w:w="663"/>
        <w:gridCol w:w="663"/>
        <w:gridCol w:w="727"/>
        <w:gridCol w:w="663"/>
        <w:gridCol w:w="663"/>
        <w:gridCol w:w="835"/>
      </w:tblGrid>
      <w:tr w:rsidR="00DB7FF8" w:rsidRPr="00866684" w:rsidTr="00B759D5">
        <w:tc>
          <w:tcPr>
            <w:tcW w:w="779" w:type="dxa"/>
            <w:tcBorders>
              <w:bottom w:val="single" w:sz="4" w:space="0" w:color="auto"/>
            </w:tcBorders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мр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656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873" w:type="dxa"/>
            <w:tcBorders>
              <w:bottom w:val="single" w:sz="4" w:space="0" w:color="auto"/>
            </w:tcBorders>
            <w:shd w:val="clear" w:color="auto" w:fill="E6E6E6"/>
          </w:tcPr>
          <w:p w:rsidR="00494AF4" w:rsidRPr="00866684" w:rsidRDefault="00494AF4" w:rsidP="001B0E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</w:tr>
      <w:tr w:rsidR="008A36B3" w:rsidRPr="00866684" w:rsidTr="009D6BA4">
        <w:tc>
          <w:tcPr>
            <w:tcW w:w="779" w:type="dxa"/>
            <w:shd w:val="clear" w:color="auto" w:fill="auto"/>
          </w:tcPr>
          <w:p w:rsidR="008A36B3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 w:rsidRPr="00866684">
              <w:rPr>
                <w:rStyle w:val="a8"/>
                <w:rFonts w:ascii="Times New Roman" w:hAnsi="Times New Roman" w:cs="Times New Roman"/>
                <w:sz w:val="28"/>
                <w:szCs w:val="28"/>
              </w:rPr>
              <w:footnoteReference w:id="2"/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тонн</w:t>
            </w:r>
          </w:p>
          <w:p w:rsidR="008A36B3" w:rsidRPr="00866684" w:rsidRDefault="008A36B3" w:rsidP="008A36B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bookmarkStart w:id="0" w:name="RANGE!F2"/>
            <w:r>
              <w:rPr>
                <w:color w:val="000000"/>
              </w:rPr>
              <w:t>5000</w:t>
            </w:r>
            <w:bookmarkEnd w:id="0"/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5500</w:t>
            </w:r>
          </w:p>
        </w:tc>
        <w:tc>
          <w:tcPr>
            <w:tcW w:w="76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656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1500</w:t>
            </w:r>
          </w:p>
        </w:tc>
        <w:tc>
          <w:tcPr>
            <w:tcW w:w="873" w:type="dxa"/>
            <w:shd w:val="clear" w:color="auto" w:fill="auto"/>
            <w:vAlign w:val="center"/>
          </w:tcPr>
          <w:p w:rsidR="008A36B3" w:rsidRDefault="008A36B3" w:rsidP="008A36B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50000</w:t>
            </w:r>
          </w:p>
        </w:tc>
      </w:tr>
    </w:tbl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Обоснование ожидаемых сезонных подъемов и спадов в объемах продаж:</w:t>
      </w:r>
    </w:p>
    <w:p w:rsidR="00494AF4" w:rsidRPr="009F439B" w:rsidRDefault="009206FF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Традиционно спад на трубную продукцию в зимнее время года в </w:t>
      </w:r>
      <w:r w:rsidR="00DB7FF8" w:rsidRPr="009F439B">
        <w:rPr>
          <w:rFonts w:ascii="Times New Roman" w:hAnsi="Times New Roman" w:cs="Times New Roman"/>
          <w:sz w:val="28"/>
          <w:szCs w:val="28"/>
        </w:rPr>
        <w:t>связи с приостановкой строительного сезона</w:t>
      </w:r>
      <w:r w:rsidRPr="009F439B">
        <w:rPr>
          <w:rFonts w:ascii="Times New Roman" w:hAnsi="Times New Roman" w:cs="Times New Roman"/>
          <w:sz w:val="28"/>
          <w:szCs w:val="28"/>
        </w:rPr>
        <w:t>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</w:t>
      </w:r>
      <w:r w:rsidR="006806F3">
        <w:rPr>
          <w:rFonts w:ascii="Times New Roman" w:hAnsi="Times New Roman" w:cs="Times New Roman"/>
          <w:sz w:val="28"/>
          <w:szCs w:val="28"/>
        </w:rPr>
        <w:t xml:space="preserve">мая помесячная валовая выручка, </w:t>
      </w:r>
      <w:r w:rsidRPr="009F43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тыс. руб. 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507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86"/>
        <w:gridCol w:w="607"/>
        <w:gridCol w:w="607"/>
        <w:gridCol w:w="764"/>
      </w:tblGrid>
      <w:tr w:rsidR="00494AF4" w:rsidRPr="00866684" w:rsidTr="008A36B3">
        <w:tc>
          <w:tcPr>
            <w:tcW w:w="411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ян</w:t>
            </w:r>
            <w:proofErr w:type="spellEnd"/>
          </w:p>
        </w:tc>
        <w:tc>
          <w:tcPr>
            <w:tcW w:w="692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фв</w:t>
            </w:r>
            <w:proofErr w:type="spellEnd"/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мрт</w:t>
            </w:r>
            <w:proofErr w:type="spellEnd"/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ап</w:t>
            </w:r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юн</w:t>
            </w:r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proofErr w:type="spellEnd"/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сн</w:t>
            </w:r>
            <w:proofErr w:type="spellEnd"/>
          </w:p>
        </w:tc>
        <w:tc>
          <w:tcPr>
            <w:tcW w:w="691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proofErr w:type="spellEnd"/>
          </w:p>
        </w:tc>
        <w:tc>
          <w:tcPr>
            <w:tcW w:w="639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нб</w:t>
            </w:r>
            <w:proofErr w:type="spellEnd"/>
          </w:p>
        </w:tc>
        <w:tc>
          <w:tcPr>
            <w:tcW w:w="639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дк</w:t>
            </w:r>
            <w:proofErr w:type="spellEnd"/>
          </w:p>
        </w:tc>
        <w:tc>
          <w:tcPr>
            <w:tcW w:w="744" w:type="dxa"/>
            <w:shd w:val="clear" w:color="auto" w:fill="E6E6E6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∑</w:t>
            </w:r>
          </w:p>
        </w:tc>
      </w:tr>
      <w:tr w:rsidR="008A36B3" w:rsidRPr="00866684" w:rsidTr="008A36B3">
        <w:tc>
          <w:tcPr>
            <w:tcW w:w="411" w:type="dxa"/>
          </w:tcPr>
          <w:p w:rsidR="008A36B3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39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639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</w: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8A36B3" w:rsidRPr="00866684" w:rsidTr="008A36B3">
        <w:tc>
          <w:tcPr>
            <w:tcW w:w="411" w:type="dxa"/>
          </w:tcPr>
          <w:p w:rsidR="008A36B3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Q</w:t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92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350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275</w:t>
            </w:r>
          </w:p>
        </w:tc>
        <w:tc>
          <w:tcPr>
            <w:tcW w:w="691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639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39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744" w:type="dxa"/>
            <w:shd w:val="clear" w:color="auto" w:fill="E6E6E6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2500</w:t>
            </w:r>
          </w:p>
        </w:tc>
      </w:tr>
      <w:tr w:rsidR="008A36B3" w:rsidRPr="00866684" w:rsidTr="008A36B3">
        <w:trPr>
          <w:trHeight w:val="606"/>
        </w:trPr>
        <w:tc>
          <w:tcPr>
            <w:tcW w:w="411" w:type="dxa"/>
          </w:tcPr>
          <w:p w:rsidR="008A36B3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</w:t>
            </w:r>
            <w:r w:rsidRPr="00866684">
              <w:rPr>
                <w:rStyle w:val="a8"/>
                <w:rFonts w:ascii="Times New Roman" w:hAnsi="Times New Roman" w:cs="Times New Roman"/>
                <w:sz w:val="28"/>
                <w:szCs w:val="28"/>
                <w:lang w:val="en-US"/>
              </w:rPr>
              <w:footnoteReference w:id="3"/>
            </w:r>
          </w:p>
          <w:p w:rsidR="008A36B3" w:rsidRPr="00866684" w:rsidRDefault="008A36B3" w:rsidP="008A36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2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115000</w:t>
            </w:r>
          </w:p>
        </w:tc>
        <w:tc>
          <w:tcPr>
            <w:tcW w:w="692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276000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299000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253000</w:t>
            </w:r>
          </w:p>
        </w:tc>
        <w:tc>
          <w:tcPr>
            <w:tcW w:w="691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161000</w:t>
            </w:r>
          </w:p>
        </w:tc>
        <w:tc>
          <w:tcPr>
            <w:tcW w:w="639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92000</w:t>
            </w:r>
          </w:p>
        </w:tc>
        <w:tc>
          <w:tcPr>
            <w:tcW w:w="639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69000</w:t>
            </w:r>
          </w:p>
        </w:tc>
        <w:tc>
          <w:tcPr>
            <w:tcW w:w="744" w:type="dxa"/>
            <w:vAlign w:val="center"/>
          </w:tcPr>
          <w:p w:rsidR="008A36B3" w:rsidRPr="008A36B3" w:rsidRDefault="008A36B3" w:rsidP="008A36B3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6B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2300000</w:t>
            </w:r>
          </w:p>
        </w:tc>
      </w:tr>
    </w:tbl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где: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3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F439B">
        <w:rPr>
          <w:rFonts w:ascii="Times New Roman" w:hAnsi="Times New Roman" w:cs="Times New Roman"/>
          <w:sz w:val="28"/>
          <w:szCs w:val="28"/>
        </w:rPr>
        <w:t>цена</w:t>
      </w:r>
      <w:proofErr w:type="gramEnd"/>
      <w:r w:rsidRPr="009F439B">
        <w:rPr>
          <w:rFonts w:ascii="Times New Roman" w:hAnsi="Times New Roman" w:cs="Times New Roman"/>
          <w:sz w:val="28"/>
          <w:szCs w:val="28"/>
        </w:rPr>
        <w:t xml:space="preserve"> ожидаемой среднестатистической покупки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9F439B">
        <w:rPr>
          <w:rFonts w:ascii="Times New Roman" w:hAnsi="Times New Roman" w:cs="Times New Roman"/>
          <w:sz w:val="28"/>
          <w:szCs w:val="28"/>
        </w:rPr>
        <w:t>число</w:t>
      </w:r>
      <w:proofErr w:type="gramEnd"/>
      <w:r w:rsidRPr="009F439B">
        <w:rPr>
          <w:rFonts w:ascii="Times New Roman" w:hAnsi="Times New Roman" w:cs="Times New Roman"/>
          <w:sz w:val="28"/>
          <w:szCs w:val="28"/>
        </w:rPr>
        <w:t xml:space="preserve"> ожидаемых покупок по месяцам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  <w:lang w:val="en-US"/>
        </w:rPr>
        <w:t>TR</w:t>
      </w:r>
      <w:r w:rsidRPr="009F439B">
        <w:rPr>
          <w:rFonts w:ascii="Times New Roman" w:hAnsi="Times New Roman" w:cs="Times New Roman"/>
          <w:sz w:val="28"/>
          <w:szCs w:val="28"/>
        </w:rPr>
        <w:t>=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9F439B">
        <w:rPr>
          <w:rFonts w:ascii="Times New Roman" w:hAnsi="Times New Roman" w:cs="Times New Roman"/>
          <w:sz w:val="28"/>
          <w:szCs w:val="28"/>
        </w:rPr>
        <w:t>*</w:t>
      </w:r>
      <w:r w:rsidRPr="009F439B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9F439B">
        <w:rPr>
          <w:rFonts w:ascii="Times New Roman" w:hAnsi="Times New Roman" w:cs="Times New Roman"/>
          <w:sz w:val="28"/>
          <w:szCs w:val="28"/>
        </w:rPr>
        <w:t xml:space="preserve"> –</w:t>
      </w:r>
      <w:r w:rsidR="003E2844">
        <w:rPr>
          <w:rFonts w:ascii="Times New Roman" w:hAnsi="Times New Roman" w:cs="Times New Roman"/>
          <w:sz w:val="28"/>
          <w:szCs w:val="28"/>
        </w:rPr>
        <w:t xml:space="preserve"> ожидаемая ежемесячная выручка.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Ожидаемая годовая валовая выручка в ближайший год составит: </w:t>
      </w:r>
      <w:r w:rsidR="00696188" w:rsidRPr="009F439B">
        <w:rPr>
          <w:rFonts w:ascii="Times New Roman" w:hAnsi="Times New Roman" w:cs="Times New Roman"/>
          <w:sz w:val="28"/>
          <w:szCs w:val="28"/>
        </w:rPr>
        <w:t>1</w:t>
      </w:r>
      <w:r w:rsidR="00635D24" w:rsidRPr="009F439B">
        <w:rPr>
          <w:rFonts w:ascii="Times New Roman" w:hAnsi="Times New Roman" w:cs="Times New Roman"/>
          <w:sz w:val="28"/>
          <w:szCs w:val="28"/>
        </w:rPr>
        <w:t xml:space="preserve"> 932</w:t>
      </w:r>
      <w:r w:rsidR="006806F3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6806F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696188" w:rsidRPr="009F439B">
        <w:rPr>
          <w:rFonts w:ascii="Times New Roman" w:hAnsi="Times New Roman" w:cs="Times New Roman"/>
          <w:sz w:val="28"/>
          <w:szCs w:val="28"/>
        </w:rPr>
        <w:t xml:space="preserve"> руб</w:t>
      </w:r>
      <w:r w:rsidR="003E2844">
        <w:rPr>
          <w:rFonts w:ascii="Times New Roman" w:hAnsi="Times New Roman" w:cs="Times New Roman"/>
          <w:sz w:val="28"/>
          <w:szCs w:val="28"/>
        </w:rPr>
        <w:t>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866684" w:rsidRDefault="00494AF4" w:rsidP="00B759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Ожидаемая динамика реальной валовой годовой выручки</w:t>
      </w:r>
      <w:r w:rsidR="00B759D5">
        <w:rPr>
          <w:rFonts w:ascii="Times New Roman" w:hAnsi="Times New Roman" w:cs="Times New Roman"/>
          <w:sz w:val="28"/>
          <w:szCs w:val="28"/>
        </w:rPr>
        <w:t xml:space="preserve"> на пять лет реализации проекта.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3011"/>
        <w:gridCol w:w="1196"/>
        <w:gridCol w:w="1196"/>
        <w:gridCol w:w="1196"/>
        <w:gridCol w:w="1196"/>
        <w:gridCol w:w="1196"/>
      </w:tblGrid>
      <w:tr w:rsidR="00494AF4" w:rsidRPr="00866684" w:rsidTr="001B0E12">
        <w:tc>
          <w:tcPr>
            <w:tcW w:w="3011" w:type="dxa"/>
          </w:tcPr>
          <w:p w:rsidR="00494AF4" w:rsidRPr="00866684" w:rsidRDefault="00494AF4" w:rsidP="001B0E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4" w:type="dxa"/>
            <w:shd w:val="clear" w:color="auto" w:fill="E6E6E6"/>
          </w:tcPr>
          <w:p w:rsidR="00494AF4" w:rsidRPr="00866684" w:rsidRDefault="00494AF4" w:rsidP="006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188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095" w:type="dxa"/>
            <w:shd w:val="clear" w:color="auto" w:fill="E6E6E6"/>
          </w:tcPr>
          <w:p w:rsidR="00494AF4" w:rsidRPr="00866684" w:rsidRDefault="00494AF4" w:rsidP="006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18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095" w:type="dxa"/>
            <w:shd w:val="clear" w:color="auto" w:fill="E6E6E6"/>
          </w:tcPr>
          <w:p w:rsidR="00494AF4" w:rsidRPr="00866684" w:rsidRDefault="00494AF4" w:rsidP="006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188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095" w:type="dxa"/>
            <w:shd w:val="clear" w:color="auto" w:fill="E6E6E6"/>
          </w:tcPr>
          <w:p w:rsidR="00494AF4" w:rsidRPr="00866684" w:rsidRDefault="00494AF4" w:rsidP="006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188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095" w:type="dxa"/>
            <w:shd w:val="clear" w:color="auto" w:fill="E6E6E6"/>
          </w:tcPr>
          <w:p w:rsidR="00494AF4" w:rsidRPr="00866684" w:rsidRDefault="00494AF4" w:rsidP="00696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96188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6C6023" w:rsidRPr="00866684" w:rsidTr="004A59A8">
        <w:tc>
          <w:tcPr>
            <w:tcW w:w="3011" w:type="dxa"/>
          </w:tcPr>
          <w:p w:rsidR="006C6023" w:rsidRPr="00866684" w:rsidRDefault="006C6023" w:rsidP="006C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Валовая выручка (в год)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094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2300000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3450000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4588500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5047350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5047350</w:t>
            </w:r>
          </w:p>
        </w:tc>
      </w:tr>
      <w:tr w:rsidR="006C6023" w:rsidRPr="00866684" w:rsidTr="004A59A8">
        <w:trPr>
          <w:trHeight w:val="549"/>
        </w:trPr>
        <w:tc>
          <w:tcPr>
            <w:tcW w:w="3011" w:type="dxa"/>
          </w:tcPr>
          <w:p w:rsidR="006C6023" w:rsidRPr="00866684" w:rsidRDefault="006C6023" w:rsidP="006C60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6684">
              <w:rPr>
                <w:rFonts w:ascii="Times New Roman" w:hAnsi="Times New Roman" w:cs="Times New Roman"/>
                <w:sz w:val="28"/>
                <w:szCs w:val="28"/>
              </w:rPr>
              <w:t>Динамика изменения валовой выручки (%)</w:t>
            </w:r>
          </w:p>
        </w:tc>
        <w:tc>
          <w:tcPr>
            <w:tcW w:w="1094" w:type="dxa"/>
            <w:vAlign w:val="center"/>
          </w:tcPr>
          <w:p w:rsidR="006C6023" w:rsidRPr="006C6023" w:rsidRDefault="006C6023" w:rsidP="006C602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50,0%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33,0%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10,0%</w:t>
            </w:r>
          </w:p>
        </w:tc>
        <w:tc>
          <w:tcPr>
            <w:tcW w:w="1095" w:type="dxa"/>
            <w:vAlign w:val="center"/>
          </w:tcPr>
          <w:p w:rsidR="006C6023" w:rsidRPr="006C6023" w:rsidRDefault="006C6023" w:rsidP="006C6023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C60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6806F3" w:rsidRDefault="006806F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Обоснование логики прогноза, связанного с ожидаемым изменением реальной валовой выручки.</w:t>
      </w:r>
    </w:p>
    <w:p w:rsidR="00380EBE" w:rsidRPr="009F439B" w:rsidRDefault="00380EBE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Причины изменения реальной валовой выручки лежат в следующем:</w:t>
      </w:r>
    </w:p>
    <w:p w:rsidR="00494AF4" w:rsidRPr="009F439B" w:rsidRDefault="00C317F2" w:rsidP="009F439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План продаж (в тоннах) планируется к увеличению ежегодно;</w:t>
      </w:r>
    </w:p>
    <w:p w:rsidR="00494AF4" w:rsidRPr="009F439B" w:rsidRDefault="007463E3" w:rsidP="009F439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Восстановление спроса на металлопродукцию, после прекращения пандемии (прогноз роста на сталь в 2021 – 5%, в последующих годах, далее предполагаем 3%</w:t>
      </w:r>
      <w:r w:rsidR="00C317F2" w:rsidRPr="009F439B">
        <w:rPr>
          <w:rFonts w:ascii="Times New Roman" w:hAnsi="Times New Roman" w:cs="Times New Roman"/>
          <w:sz w:val="28"/>
          <w:szCs w:val="28"/>
        </w:rPr>
        <w:t>), приведет, как минимум, к сохранению реальной цены на одном уровне</w:t>
      </w:r>
      <w:r w:rsidRPr="009F439B">
        <w:rPr>
          <w:rFonts w:ascii="Times New Roman" w:hAnsi="Times New Roman" w:cs="Times New Roman"/>
          <w:sz w:val="28"/>
          <w:szCs w:val="28"/>
        </w:rPr>
        <w:t>;</w:t>
      </w:r>
    </w:p>
    <w:p w:rsidR="00C317F2" w:rsidRPr="009F439B" w:rsidRDefault="007463E3" w:rsidP="009F439B">
      <w:pPr>
        <w:pStyle w:val="a4"/>
        <w:numPr>
          <w:ilvl w:val="0"/>
          <w:numId w:val="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Инфраструктурные проекты</w:t>
      </w:r>
      <w:r w:rsidR="00C317F2" w:rsidRPr="009F439B">
        <w:rPr>
          <w:rFonts w:ascii="Times New Roman" w:hAnsi="Times New Roman" w:cs="Times New Roman"/>
          <w:sz w:val="28"/>
          <w:szCs w:val="28"/>
        </w:rPr>
        <w:t xml:space="preserve"> (Например, в базовом сценарии Минфина, планируется увеличение вклада строительной от</w:t>
      </w:r>
      <w:r w:rsidR="0090648E" w:rsidRPr="009F439B">
        <w:rPr>
          <w:rFonts w:ascii="Times New Roman" w:hAnsi="Times New Roman" w:cs="Times New Roman"/>
          <w:sz w:val="28"/>
          <w:szCs w:val="28"/>
        </w:rPr>
        <w:t>расли в ВВП до 7,8% к 2030 году.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 xml:space="preserve">Способ воздействия на целевую группу должен строиться с </w:t>
      </w:r>
      <w:r w:rsidR="00D2562E" w:rsidRPr="009F439B">
        <w:rPr>
          <w:rFonts w:ascii="Times New Roman" w:hAnsi="Times New Roman" w:cs="Times New Roman"/>
          <w:sz w:val="28"/>
          <w:szCs w:val="28"/>
        </w:rPr>
        <w:t>учетом «</w:t>
      </w:r>
      <w:r w:rsidRPr="009F439B">
        <w:rPr>
          <w:rFonts w:ascii="Times New Roman" w:hAnsi="Times New Roman" w:cs="Times New Roman"/>
          <w:sz w:val="28"/>
          <w:szCs w:val="28"/>
        </w:rPr>
        <w:t>эффек</w:t>
      </w:r>
      <w:r w:rsidR="00703326" w:rsidRPr="009F439B">
        <w:rPr>
          <w:rFonts w:ascii="Times New Roman" w:hAnsi="Times New Roman" w:cs="Times New Roman"/>
          <w:sz w:val="28"/>
          <w:szCs w:val="28"/>
        </w:rPr>
        <w:t>та присоединения к большинству</w:t>
      </w:r>
      <w:r w:rsidR="003E2844">
        <w:rPr>
          <w:rFonts w:ascii="Times New Roman" w:hAnsi="Times New Roman" w:cs="Times New Roman"/>
          <w:sz w:val="28"/>
          <w:szCs w:val="28"/>
        </w:rPr>
        <w:t>»</w:t>
      </w:r>
      <w:r w:rsidR="00703326" w:rsidRPr="009F439B">
        <w:rPr>
          <w:rFonts w:ascii="Times New Roman" w:hAnsi="Times New Roman" w:cs="Times New Roman"/>
          <w:sz w:val="28"/>
          <w:szCs w:val="28"/>
        </w:rPr>
        <w:t>, так это наиболее подходящий, по моему мнению, эффект, описывающий выбор покупателем поставщика – крупную сеть или известного производителя.</w:t>
      </w:r>
      <w:r w:rsidR="00A231DF">
        <w:rPr>
          <w:rFonts w:ascii="Times New Roman" w:hAnsi="Times New Roman" w:cs="Times New Roman"/>
          <w:sz w:val="28"/>
          <w:szCs w:val="28"/>
        </w:rPr>
        <w:t xml:space="preserve"> </w:t>
      </w:r>
      <w:r w:rsidR="00D2562E">
        <w:rPr>
          <w:rFonts w:ascii="Times New Roman" w:hAnsi="Times New Roman" w:cs="Times New Roman"/>
          <w:sz w:val="28"/>
          <w:szCs w:val="28"/>
        </w:rPr>
        <w:t xml:space="preserve"> </w:t>
      </w:r>
      <w:r w:rsidR="008B2033" w:rsidRPr="009F439B">
        <w:rPr>
          <w:rFonts w:ascii="Times New Roman" w:hAnsi="Times New Roman" w:cs="Times New Roman"/>
          <w:sz w:val="28"/>
          <w:szCs w:val="28"/>
        </w:rPr>
        <w:t xml:space="preserve">В </w:t>
      </w:r>
      <w:r w:rsidRPr="009F439B">
        <w:rPr>
          <w:rFonts w:ascii="Times New Roman" w:hAnsi="Times New Roman" w:cs="Times New Roman"/>
          <w:sz w:val="28"/>
          <w:szCs w:val="28"/>
        </w:rPr>
        <w:t>связи с чем позиционирование фирмы необходимо осуществлять с применением следующих стратегических действий: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1.</w:t>
      </w:r>
      <w:r w:rsidR="00703326" w:rsidRPr="009F439B">
        <w:rPr>
          <w:rFonts w:ascii="Times New Roman" w:hAnsi="Times New Roman" w:cs="Times New Roman"/>
          <w:sz w:val="28"/>
          <w:szCs w:val="28"/>
        </w:rPr>
        <w:t xml:space="preserve"> Опыт, известность, надежность Компании;</w:t>
      </w: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F439B">
        <w:rPr>
          <w:rFonts w:ascii="Times New Roman" w:hAnsi="Times New Roman" w:cs="Times New Roman"/>
          <w:sz w:val="28"/>
          <w:szCs w:val="28"/>
        </w:rPr>
        <w:t>2.</w:t>
      </w:r>
      <w:r w:rsidR="00703326" w:rsidRPr="009F439B">
        <w:rPr>
          <w:rFonts w:ascii="Times New Roman" w:hAnsi="Times New Roman" w:cs="Times New Roman"/>
          <w:sz w:val="28"/>
          <w:szCs w:val="28"/>
        </w:rPr>
        <w:t xml:space="preserve"> Известность качества продукции – партнера производителя (Трубных заводов)</w:t>
      </w:r>
      <w:r w:rsidR="003E2844">
        <w:rPr>
          <w:rFonts w:ascii="Times New Roman" w:hAnsi="Times New Roman" w:cs="Times New Roman"/>
          <w:sz w:val="28"/>
          <w:szCs w:val="28"/>
        </w:rPr>
        <w:t>.</w:t>
      </w:r>
    </w:p>
    <w:p w:rsidR="008B2033" w:rsidRPr="009F439B" w:rsidRDefault="00703326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231DF">
        <w:rPr>
          <w:rFonts w:ascii="Times New Roman" w:hAnsi="Times New Roman" w:cs="Times New Roman"/>
          <w:sz w:val="28"/>
          <w:szCs w:val="28"/>
        </w:rPr>
        <w:t xml:space="preserve">Компания не использует </w:t>
      </w:r>
      <w:r w:rsidR="00497F49" w:rsidRPr="00A231DF">
        <w:rPr>
          <w:rFonts w:ascii="Times New Roman" w:hAnsi="Times New Roman" w:cs="Times New Roman"/>
          <w:sz w:val="28"/>
          <w:szCs w:val="28"/>
        </w:rPr>
        <w:t xml:space="preserve">изолированные (направленные только на один товар) </w:t>
      </w:r>
      <w:r w:rsidR="008B2033" w:rsidRPr="00A231DF">
        <w:rPr>
          <w:rFonts w:ascii="Times New Roman" w:hAnsi="Times New Roman" w:cs="Times New Roman"/>
          <w:sz w:val="28"/>
          <w:szCs w:val="28"/>
        </w:rPr>
        <w:t>маркетинговые ходы.</w:t>
      </w:r>
      <w:r w:rsidR="008B2033" w:rsidRPr="009F439B">
        <w:rPr>
          <w:rFonts w:ascii="Times New Roman" w:hAnsi="Times New Roman" w:cs="Times New Roman"/>
          <w:sz w:val="28"/>
          <w:szCs w:val="28"/>
        </w:rPr>
        <w:t xml:space="preserve"> К общим издержкам на продвижение бренда Метинвест относятся: участие в ежегодной выставке Металл Экспо, организация вовлекающих мероприятий для средних и крупных клиентов 3-4 раза в год (в разных городах центральной части РФ).</w:t>
      </w:r>
      <w:r w:rsidRPr="009F439B">
        <w:rPr>
          <w:rFonts w:ascii="Times New Roman" w:hAnsi="Times New Roman" w:cs="Times New Roman"/>
          <w:sz w:val="28"/>
          <w:szCs w:val="28"/>
        </w:rPr>
        <w:t xml:space="preserve"> </w:t>
      </w:r>
      <w:r w:rsidR="00494AF4" w:rsidRPr="009F439B">
        <w:rPr>
          <w:rFonts w:ascii="Times New Roman" w:hAnsi="Times New Roman" w:cs="Times New Roman"/>
          <w:sz w:val="28"/>
          <w:szCs w:val="28"/>
        </w:rPr>
        <w:t xml:space="preserve">Среднегодовые издержки на позиционирование составят </w:t>
      </w:r>
      <w:r w:rsidR="008B2033" w:rsidRPr="009F439B">
        <w:rPr>
          <w:rFonts w:ascii="Times New Roman" w:hAnsi="Times New Roman" w:cs="Times New Roman"/>
          <w:sz w:val="28"/>
          <w:szCs w:val="28"/>
        </w:rPr>
        <w:t>50</w:t>
      </w:r>
      <w:r w:rsidR="006806F3">
        <w:rPr>
          <w:rFonts w:ascii="Times New Roman" w:hAnsi="Times New Roman" w:cs="Times New Roman"/>
          <w:sz w:val="28"/>
          <w:szCs w:val="28"/>
        </w:rPr>
        <w:t xml:space="preserve"> 000 </w:t>
      </w:r>
      <w:proofErr w:type="spellStart"/>
      <w:r w:rsidR="006806F3">
        <w:rPr>
          <w:rFonts w:ascii="Times New Roman" w:hAnsi="Times New Roman" w:cs="Times New Roman"/>
          <w:sz w:val="28"/>
          <w:szCs w:val="28"/>
        </w:rPr>
        <w:t>тыс</w:t>
      </w:r>
      <w:proofErr w:type="spellEnd"/>
      <w:r w:rsidR="00494AF4" w:rsidRPr="009F439B">
        <w:rPr>
          <w:rFonts w:ascii="Times New Roman" w:hAnsi="Times New Roman" w:cs="Times New Roman"/>
          <w:sz w:val="28"/>
          <w:szCs w:val="28"/>
        </w:rPr>
        <w:t xml:space="preserve"> руб.</w:t>
      </w:r>
      <w:r w:rsidR="008B2033" w:rsidRPr="009F439B">
        <w:rPr>
          <w:rFonts w:ascii="Times New Roman" w:hAnsi="Times New Roman" w:cs="Times New Roman"/>
          <w:sz w:val="28"/>
          <w:szCs w:val="28"/>
        </w:rPr>
        <w:t xml:space="preserve">, однако данная сумма в проекте не учитывается, в связи с невозможностью выделения затрат на продвижение именно профильной трубы. Соответственно, нет возможности </w:t>
      </w:r>
      <w:r w:rsidR="00A747D7" w:rsidRPr="009F439B">
        <w:rPr>
          <w:rFonts w:ascii="Times New Roman" w:hAnsi="Times New Roman" w:cs="Times New Roman"/>
          <w:sz w:val="28"/>
          <w:szCs w:val="28"/>
        </w:rPr>
        <w:t>рассчитать</w:t>
      </w:r>
      <w:r w:rsidR="008B2033" w:rsidRPr="009F439B">
        <w:rPr>
          <w:rFonts w:ascii="Times New Roman" w:hAnsi="Times New Roman" w:cs="Times New Roman"/>
          <w:sz w:val="28"/>
          <w:szCs w:val="28"/>
        </w:rPr>
        <w:t xml:space="preserve"> эффект от продвижения.</w:t>
      </w:r>
    </w:p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6F3" w:rsidRDefault="006806F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6B3" w:rsidRDefault="008A36B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A36B3" w:rsidRDefault="008A36B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06F3" w:rsidRDefault="006806F3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B6297B" w:rsidRDefault="006806F3" w:rsidP="006806F3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94AF4" w:rsidRPr="00B6297B">
        <w:rPr>
          <w:rFonts w:ascii="Times New Roman" w:hAnsi="Times New Roman" w:cs="Times New Roman"/>
          <w:b/>
          <w:sz w:val="28"/>
          <w:szCs w:val="28"/>
        </w:rPr>
        <w:t xml:space="preserve">Формирование структуры издержек </w:t>
      </w:r>
    </w:p>
    <w:p w:rsidR="006806F3" w:rsidRPr="00B04EED" w:rsidRDefault="006806F3" w:rsidP="006806F3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380EBE" w:rsidRPr="00B6297B" w:rsidRDefault="002A5793" w:rsidP="00B6297B">
      <w:pPr>
        <w:pStyle w:val="aa"/>
        <w:ind w:firstLine="567"/>
        <w:rPr>
          <w:rFonts w:ascii="Times New Roman" w:hAnsi="Times New Roman" w:cs="Times New Roman"/>
          <w:sz w:val="28"/>
        </w:rPr>
      </w:pPr>
      <w:r w:rsidRPr="00B6297B">
        <w:rPr>
          <w:rFonts w:ascii="Times New Roman" w:hAnsi="Times New Roman" w:cs="Times New Roman"/>
          <w:sz w:val="28"/>
        </w:rPr>
        <w:t>Проект 1. Формула совокупных издержек:</w:t>
      </w:r>
    </w:p>
    <w:p w:rsidR="00B6297B" w:rsidRPr="005F14C6" w:rsidRDefault="00B6297B" w:rsidP="00B6297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F14C6">
        <w:rPr>
          <w:rFonts w:ascii="Times New Roman" w:hAnsi="Times New Roman" w:cs="Times New Roman"/>
          <w:sz w:val="28"/>
          <w:szCs w:val="28"/>
        </w:rPr>
        <w:t>Первого периода (года): ТС(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14C6">
        <w:rPr>
          <w:rFonts w:ascii="Times New Roman" w:hAnsi="Times New Roman" w:cs="Times New Roman"/>
          <w:sz w:val="28"/>
          <w:szCs w:val="28"/>
        </w:rPr>
        <w:t>)= 445401+42,7*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6297B" w:rsidRPr="005F14C6" w:rsidRDefault="00B6297B" w:rsidP="00B6297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F14C6">
        <w:rPr>
          <w:rFonts w:ascii="Times New Roman" w:hAnsi="Times New Roman" w:cs="Times New Roman"/>
          <w:sz w:val="28"/>
          <w:szCs w:val="28"/>
        </w:rPr>
        <w:t>Второго периода: ТС(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14C6">
        <w:rPr>
          <w:rFonts w:ascii="Times New Roman" w:hAnsi="Times New Roman" w:cs="Times New Roman"/>
          <w:sz w:val="28"/>
          <w:szCs w:val="28"/>
        </w:rPr>
        <w:t>)= 47100+42,7*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6297B" w:rsidRPr="005F14C6" w:rsidRDefault="00B6297B" w:rsidP="00B6297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F14C6">
        <w:rPr>
          <w:rFonts w:ascii="Times New Roman" w:hAnsi="Times New Roman" w:cs="Times New Roman"/>
          <w:sz w:val="28"/>
          <w:szCs w:val="28"/>
        </w:rPr>
        <w:t>Третьего периода: ТС(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14C6">
        <w:rPr>
          <w:rFonts w:ascii="Times New Roman" w:hAnsi="Times New Roman" w:cs="Times New Roman"/>
          <w:sz w:val="28"/>
          <w:szCs w:val="28"/>
        </w:rPr>
        <w:t>)= 48867+42,7*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6297B" w:rsidRPr="005F14C6" w:rsidRDefault="00B6297B" w:rsidP="00B6297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F14C6">
        <w:rPr>
          <w:rFonts w:ascii="Times New Roman" w:hAnsi="Times New Roman" w:cs="Times New Roman"/>
          <w:sz w:val="28"/>
          <w:szCs w:val="28"/>
        </w:rPr>
        <w:t>Четвертого периода: ТС(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14C6">
        <w:rPr>
          <w:rFonts w:ascii="Times New Roman" w:hAnsi="Times New Roman" w:cs="Times New Roman"/>
          <w:sz w:val="28"/>
          <w:szCs w:val="28"/>
        </w:rPr>
        <w:t>)= 52705+42,7*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B6297B" w:rsidRPr="005F14C6" w:rsidRDefault="00B6297B" w:rsidP="00B6297B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5F14C6">
        <w:rPr>
          <w:rFonts w:ascii="Times New Roman" w:hAnsi="Times New Roman" w:cs="Times New Roman"/>
          <w:sz w:val="28"/>
          <w:szCs w:val="28"/>
        </w:rPr>
        <w:t>Пятого периода: ТС(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5F14C6">
        <w:rPr>
          <w:rFonts w:ascii="Times New Roman" w:hAnsi="Times New Roman" w:cs="Times New Roman"/>
          <w:sz w:val="28"/>
          <w:szCs w:val="28"/>
        </w:rPr>
        <w:t>)= 54797+42,7*</w:t>
      </w:r>
      <w:r w:rsidRPr="005F14C6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A231DF" w:rsidRPr="00B04EED" w:rsidRDefault="00A231DF" w:rsidP="00BD3415">
      <w:pPr>
        <w:pStyle w:val="aa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A5793" w:rsidRPr="007148D1" w:rsidRDefault="002A5793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Проект 2. Формула совокупных издержек:</w:t>
      </w:r>
    </w:p>
    <w:p w:rsidR="007148D1" w:rsidRPr="007148D1" w:rsidRDefault="007148D1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Первого периода (года): ТС(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8D1">
        <w:rPr>
          <w:rFonts w:ascii="Times New Roman" w:hAnsi="Times New Roman" w:cs="Times New Roman"/>
          <w:sz w:val="28"/>
          <w:szCs w:val="28"/>
        </w:rPr>
        <w:t>)= 375 220+42,7*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148D1" w:rsidRPr="007148D1" w:rsidRDefault="007148D1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Второго периода: ТС(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8D1">
        <w:rPr>
          <w:rFonts w:ascii="Times New Roman" w:hAnsi="Times New Roman" w:cs="Times New Roman"/>
          <w:sz w:val="28"/>
          <w:szCs w:val="28"/>
        </w:rPr>
        <w:t>)= 33953+42,7*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148D1" w:rsidRPr="007148D1" w:rsidRDefault="007148D1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Третьего периода: ТС(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8D1">
        <w:rPr>
          <w:rFonts w:ascii="Times New Roman" w:hAnsi="Times New Roman" w:cs="Times New Roman"/>
          <w:sz w:val="28"/>
          <w:szCs w:val="28"/>
        </w:rPr>
        <w:t>)= 35131+42,7*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148D1" w:rsidRPr="007148D1" w:rsidRDefault="007148D1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Четвертого периода: ТС(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8D1">
        <w:rPr>
          <w:rFonts w:ascii="Times New Roman" w:hAnsi="Times New Roman" w:cs="Times New Roman"/>
          <w:sz w:val="28"/>
          <w:szCs w:val="28"/>
        </w:rPr>
        <w:t>)= 36536+42,7*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2A5793" w:rsidRPr="007148D1" w:rsidRDefault="007148D1" w:rsidP="007148D1">
      <w:pPr>
        <w:pStyle w:val="aa"/>
        <w:ind w:firstLine="567"/>
        <w:rPr>
          <w:rFonts w:ascii="Times New Roman" w:hAnsi="Times New Roman" w:cs="Times New Roman"/>
          <w:sz w:val="28"/>
          <w:szCs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Пятого периода: ТС(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148D1">
        <w:rPr>
          <w:rFonts w:ascii="Times New Roman" w:hAnsi="Times New Roman" w:cs="Times New Roman"/>
          <w:sz w:val="28"/>
          <w:szCs w:val="28"/>
        </w:rPr>
        <w:t>)= 37998+42,7*</w:t>
      </w:r>
      <w:r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</w:p>
    <w:p w:rsidR="007148D1" w:rsidRDefault="007148D1" w:rsidP="00BD3415">
      <w:pPr>
        <w:pStyle w:val="aa"/>
        <w:ind w:firstLine="567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D3415" w:rsidRPr="00E14818" w:rsidRDefault="00BD3415" w:rsidP="00BD3415">
      <w:pPr>
        <w:pStyle w:val="aa"/>
        <w:ind w:firstLine="567"/>
        <w:rPr>
          <w:rFonts w:ascii="Times New Roman" w:hAnsi="Times New Roman" w:cs="Times New Roman"/>
          <w:sz w:val="28"/>
        </w:rPr>
      </w:pPr>
      <w:r w:rsidRPr="007148D1">
        <w:rPr>
          <w:rFonts w:ascii="Times New Roman" w:hAnsi="Times New Roman" w:cs="Times New Roman"/>
          <w:sz w:val="28"/>
          <w:szCs w:val="28"/>
        </w:rPr>
        <w:t>Проект 3.</w:t>
      </w:r>
      <w:r w:rsidRPr="007148D1">
        <w:rPr>
          <w:rFonts w:ascii="Times New Roman" w:hAnsi="Times New Roman" w:cs="Times New Roman"/>
          <w:sz w:val="28"/>
        </w:rPr>
        <w:t xml:space="preserve"> Формула совокупных издержек:</w:t>
      </w:r>
      <w:r w:rsidR="00E14818" w:rsidRPr="007148D1">
        <w:rPr>
          <w:rFonts w:ascii="Times New Roman" w:hAnsi="Times New Roman" w:cs="Times New Roman"/>
          <w:sz w:val="28"/>
        </w:rPr>
        <w:t xml:space="preserve"> </w:t>
      </w:r>
      <w:r w:rsidR="00E14818" w:rsidRPr="007148D1">
        <w:rPr>
          <w:rFonts w:ascii="Times New Roman" w:hAnsi="Times New Roman" w:cs="Times New Roman"/>
          <w:sz w:val="28"/>
          <w:szCs w:val="28"/>
        </w:rPr>
        <w:t>ТС(</w:t>
      </w:r>
      <w:r w:rsidR="00E14818"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14818" w:rsidRPr="007148D1">
        <w:rPr>
          <w:rFonts w:ascii="Times New Roman" w:hAnsi="Times New Roman" w:cs="Times New Roman"/>
          <w:sz w:val="28"/>
          <w:szCs w:val="28"/>
        </w:rPr>
        <w:t>)= 42,455*</w:t>
      </w:r>
      <w:r w:rsidR="00E14818" w:rsidRPr="007148D1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E14818" w:rsidRPr="007148D1">
        <w:rPr>
          <w:rFonts w:ascii="Times New Roman" w:hAnsi="Times New Roman" w:cs="Times New Roman"/>
          <w:sz w:val="28"/>
          <w:szCs w:val="28"/>
        </w:rPr>
        <w:t>.</w:t>
      </w:r>
    </w:p>
    <w:p w:rsidR="002A5793" w:rsidRDefault="002A5793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A5793" w:rsidRDefault="002A5793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D3415" w:rsidRDefault="00BD3415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D3415" w:rsidRDefault="00BD3415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BD3415" w:rsidRDefault="00BD3415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E14818" w:rsidRDefault="00E14818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A5793" w:rsidRDefault="002A5793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A231DF" w:rsidRDefault="00A231DF" w:rsidP="009F439B">
      <w:pPr>
        <w:ind w:firstLine="567"/>
        <w:jc w:val="both"/>
        <w:rPr>
          <w:rFonts w:ascii="Times New Roman" w:hAnsi="Times New Roman" w:cs="Times New Roman"/>
          <w:sz w:val="28"/>
        </w:rPr>
      </w:pPr>
    </w:p>
    <w:p w:rsidR="002A5793" w:rsidRPr="009F439B" w:rsidRDefault="002A5793" w:rsidP="009F43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4AF4" w:rsidRPr="009F439B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439B">
        <w:rPr>
          <w:rFonts w:ascii="Times New Roman" w:hAnsi="Times New Roman" w:cs="Times New Roman"/>
          <w:b/>
          <w:sz w:val="28"/>
          <w:szCs w:val="28"/>
        </w:rPr>
        <w:lastRenderedPageBreak/>
        <w:t>4. Определение ожидаемой эффективности реализации бизнес-проекта</w:t>
      </w:r>
      <w:r w:rsidR="002A5793">
        <w:rPr>
          <w:rFonts w:ascii="Times New Roman" w:hAnsi="Times New Roman" w:cs="Times New Roman"/>
          <w:b/>
          <w:sz w:val="28"/>
          <w:szCs w:val="28"/>
        </w:rPr>
        <w:t>.</w:t>
      </w:r>
    </w:p>
    <w:p w:rsidR="00494AF4" w:rsidRDefault="00494AF4" w:rsidP="009F439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E38D1" w:rsidRDefault="002A5793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Сравнительная таблица проектов: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07"/>
        <w:gridCol w:w="1965"/>
        <w:gridCol w:w="1759"/>
        <w:gridCol w:w="1843"/>
        <w:gridCol w:w="1747"/>
      </w:tblGrid>
      <w:tr w:rsidR="00D92B7D" w:rsidTr="002A5793">
        <w:tc>
          <w:tcPr>
            <w:tcW w:w="807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1965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1759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1</w:t>
            </w:r>
          </w:p>
        </w:tc>
        <w:tc>
          <w:tcPr>
            <w:tcW w:w="1843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2</w:t>
            </w:r>
          </w:p>
        </w:tc>
        <w:tc>
          <w:tcPr>
            <w:tcW w:w="1747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3</w:t>
            </w:r>
          </w:p>
        </w:tc>
      </w:tr>
      <w:tr w:rsidR="00D92B7D" w:rsidTr="002A5793">
        <w:tc>
          <w:tcPr>
            <w:tcW w:w="807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5" w:type="dxa"/>
          </w:tcPr>
          <w:p w:rsidR="00D92B7D" w:rsidRPr="00A43C98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NPV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руб</w:t>
            </w:r>
            <w:proofErr w:type="spellEnd"/>
          </w:p>
        </w:tc>
        <w:tc>
          <w:tcPr>
            <w:tcW w:w="1759" w:type="dxa"/>
          </w:tcPr>
          <w:p w:rsidR="00D92B7D" w:rsidRPr="00B6297B" w:rsidRDefault="005F14C6" w:rsidP="00A4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904 819</w:t>
            </w:r>
          </w:p>
        </w:tc>
        <w:tc>
          <w:tcPr>
            <w:tcW w:w="1843" w:type="dxa"/>
          </w:tcPr>
          <w:p w:rsidR="00D92B7D" w:rsidRPr="007148D1" w:rsidRDefault="007148D1" w:rsidP="00A4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925 999</w:t>
            </w:r>
          </w:p>
        </w:tc>
        <w:tc>
          <w:tcPr>
            <w:tcW w:w="1747" w:type="dxa"/>
          </w:tcPr>
          <w:p w:rsidR="00D92B7D" w:rsidRPr="00B6297B" w:rsidRDefault="007148D1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3D1C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432</w:t>
            </w:r>
          </w:p>
        </w:tc>
      </w:tr>
      <w:tr w:rsidR="00D92B7D" w:rsidTr="002A5793">
        <w:tc>
          <w:tcPr>
            <w:tcW w:w="807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5" w:type="dxa"/>
          </w:tcPr>
          <w:p w:rsidR="00D92B7D" w:rsidRPr="00A43C98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IRR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759" w:type="dxa"/>
          </w:tcPr>
          <w:p w:rsidR="00D92B7D" w:rsidRPr="00B6297B" w:rsidRDefault="005F14C6" w:rsidP="00A43C9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4</w:t>
            </w:r>
            <w:r w:rsidR="00B629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1843" w:type="dxa"/>
          </w:tcPr>
          <w:p w:rsidR="00D92B7D" w:rsidRPr="007148D1" w:rsidRDefault="007148D1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51</w:t>
            </w:r>
          </w:p>
        </w:tc>
        <w:tc>
          <w:tcPr>
            <w:tcW w:w="1747" w:type="dxa"/>
          </w:tcPr>
          <w:p w:rsidR="00D92B7D" w:rsidRPr="00B6297B" w:rsidRDefault="00740B9B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определена</w:t>
            </w:r>
          </w:p>
        </w:tc>
      </w:tr>
      <w:tr w:rsidR="00D92B7D" w:rsidTr="002A5793">
        <w:tc>
          <w:tcPr>
            <w:tcW w:w="807" w:type="dxa"/>
          </w:tcPr>
          <w:p w:rsidR="00D92B7D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65" w:type="dxa"/>
          </w:tcPr>
          <w:p w:rsidR="00D92B7D" w:rsidRPr="002A5793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PI</w:t>
            </w:r>
          </w:p>
        </w:tc>
        <w:tc>
          <w:tcPr>
            <w:tcW w:w="1759" w:type="dxa"/>
          </w:tcPr>
          <w:p w:rsidR="00D92B7D" w:rsidRPr="00B6297B" w:rsidRDefault="005F14C6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3,26</w:t>
            </w:r>
          </w:p>
        </w:tc>
        <w:tc>
          <w:tcPr>
            <w:tcW w:w="1843" w:type="dxa"/>
          </w:tcPr>
          <w:p w:rsidR="00D92B7D" w:rsidRPr="00B6297B" w:rsidRDefault="007148D1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3,70</w:t>
            </w:r>
          </w:p>
        </w:tc>
        <w:tc>
          <w:tcPr>
            <w:tcW w:w="1747" w:type="dxa"/>
          </w:tcPr>
          <w:p w:rsidR="00D92B7D" w:rsidRPr="00B6297B" w:rsidRDefault="00D92B7D" w:rsidP="009F439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6297B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Не определен</w:t>
            </w:r>
          </w:p>
        </w:tc>
      </w:tr>
      <w:tr w:rsidR="00D92B7D" w:rsidTr="002A5793">
        <w:tc>
          <w:tcPr>
            <w:tcW w:w="807" w:type="dxa"/>
          </w:tcPr>
          <w:p w:rsidR="00D92B7D" w:rsidRDefault="00D92B7D" w:rsidP="000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5" w:type="dxa"/>
          </w:tcPr>
          <w:p w:rsidR="00D92B7D" w:rsidRPr="000508D7" w:rsidRDefault="00D92B7D" w:rsidP="000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D</w:t>
            </w:r>
          </w:p>
        </w:tc>
        <w:tc>
          <w:tcPr>
            <w:tcW w:w="1759" w:type="dxa"/>
          </w:tcPr>
          <w:p w:rsidR="00D92B7D" w:rsidRPr="00B6297B" w:rsidRDefault="005F14C6" w:rsidP="000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3,68</w:t>
            </w:r>
          </w:p>
        </w:tc>
        <w:tc>
          <w:tcPr>
            <w:tcW w:w="1843" w:type="dxa"/>
          </w:tcPr>
          <w:p w:rsidR="00D92B7D" w:rsidRPr="007148D1" w:rsidRDefault="007148D1" w:rsidP="000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3,54</w:t>
            </w:r>
          </w:p>
        </w:tc>
        <w:tc>
          <w:tcPr>
            <w:tcW w:w="1747" w:type="dxa"/>
          </w:tcPr>
          <w:p w:rsidR="00D92B7D" w:rsidRPr="00DB5CA0" w:rsidRDefault="00DB5CA0" w:rsidP="000508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3,33</w:t>
            </w:r>
          </w:p>
        </w:tc>
      </w:tr>
      <w:tr w:rsidR="00D92B7D" w:rsidTr="002A5793">
        <w:tc>
          <w:tcPr>
            <w:tcW w:w="807" w:type="dxa"/>
          </w:tcPr>
          <w:p w:rsidR="00D92B7D" w:rsidRDefault="00D92B7D" w:rsidP="00D92B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65" w:type="dxa"/>
          </w:tcPr>
          <w:p w:rsidR="00D92B7D" w:rsidRPr="002A5793" w:rsidRDefault="00D92B7D" w:rsidP="00D92B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modD</w:t>
            </w:r>
            <w:proofErr w:type="spellEnd"/>
          </w:p>
        </w:tc>
        <w:tc>
          <w:tcPr>
            <w:tcW w:w="1759" w:type="dxa"/>
          </w:tcPr>
          <w:p w:rsidR="00D92B7D" w:rsidRPr="00B6297B" w:rsidRDefault="00B6297B" w:rsidP="005F14C6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</w:t>
            </w:r>
            <w:r w:rsidR="005F14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211</w:t>
            </w:r>
          </w:p>
        </w:tc>
        <w:tc>
          <w:tcPr>
            <w:tcW w:w="1843" w:type="dxa"/>
          </w:tcPr>
          <w:p w:rsidR="00D92B7D" w:rsidRPr="007148D1" w:rsidRDefault="007148D1" w:rsidP="00D92B7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-0,204</w:t>
            </w:r>
          </w:p>
        </w:tc>
        <w:tc>
          <w:tcPr>
            <w:tcW w:w="1747" w:type="dxa"/>
          </w:tcPr>
          <w:p w:rsidR="00D92B7D" w:rsidRPr="00B6297B" w:rsidRDefault="00DB5CA0" w:rsidP="00DB5CA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-0,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192</w:t>
            </w:r>
          </w:p>
        </w:tc>
      </w:tr>
    </w:tbl>
    <w:p w:rsidR="002A5793" w:rsidRDefault="002A5793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94AF4" w:rsidRPr="00866684" w:rsidRDefault="002A5793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494AF4" w:rsidRPr="0086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ыводы о перспективах практической реализации бизнес-проекта «</w:t>
      </w:r>
      <w:r w:rsidR="00740B9B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Создание сбытовой сети</w:t>
      </w:r>
      <w:r w:rsidR="00740B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для реализации </w:t>
      </w:r>
      <w:r w:rsidR="00740B9B" w:rsidRPr="0086668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профильных труб</w:t>
      </w:r>
      <w:r w:rsidR="00740B9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 Южном регионе РФ</w:t>
      </w:r>
      <w:r w:rsidR="00494AF4" w:rsidRPr="0086668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»:</w:t>
      </w:r>
    </w:p>
    <w:p w:rsidR="00494AF4" w:rsidRDefault="00740B9B" w:rsidP="00740B9B">
      <w:pPr>
        <w:pStyle w:val="a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варианты могут быть рассмотрены как проекты, приносящие </w:t>
      </w:r>
      <w:r w:rsidR="0030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потенциальную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прибыль</w:t>
      </w:r>
      <w:r w:rsidRPr="0074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0B9B" w:rsidRDefault="00FC2ACB" w:rsidP="00740B9B">
      <w:pPr>
        <w:pStyle w:val="a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</w:t>
      </w:r>
      <w:r w:rsidR="0074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птимальным, с финансовой точки зрения, является Проект №3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(исключение капитальных и постоянных затрат путем аутсорсинга процесса проката профильных труб), </w:t>
      </w:r>
      <w:r w:rsidR="0074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приносящий наибольшую прибыль (</w:t>
      </w:r>
      <w:r w:rsidR="00740B9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NPV</w:t>
      </w:r>
      <w:r w:rsidR="00740B9B" w:rsidRPr="00740B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наиболее простой в </w:t>
      </w:r>
      <w:r w:rsidR="00302A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C2ACB" w:rsidRPr="00DB5CA0" w:rsidRDefault="00FC2ACB" w:rsidP="00740B9B">
      <w:pPr>
        <w:pStyle w:val="a4"/>
        <w:numPr>
          <w:ilvl w:val="0"/>
          <w:numId w:val="25"/>
        </w:numPr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  <w:r w:rsidRPr="00DB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№1 и 2, однако, стоит рассмотреть, если учитывать административный (вмешательство в хозяйственную деятельность Партнера ТЗ со стороны государства или конкурентов), а также потенциальные финансовые риски со стороны Партнера – ТЗ (на практике, подобные Партнеры, могут существенно повысить </w:t>
      </w:r>
      <w:proofErr w:type="gramStart"/>
      <w:r w:rsidRPr="00DB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стоимость  </w:t>
      </w:r>
      <w:r w:rsidR="00302AD4" w:rsidRPr="00DB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</w:t>
      </w:r>
      <w:proofErr w:type="gramEnd"/>
      <w:r w:rsidR="00302AD4" w:rsidRPr="00DB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после того как взаимное влияние существенно увеличивается).</w:t>
      </w:r>
      <w:r w:rsidRPr="00DB5C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0E12" w:rsidRPr="00866684" w:rsidRDefault="001B0E12" w:rsidP="009F439B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1B0E12" w:rsidRPr="008666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01E" w:rsidRDefault="00F1101E" w:rsidP="00CB5970">
      <w:pPr>
        <w:spacing w:after="0" w:line="240" w:lineRule="auto"/>
      </w:pPr>
      <w:r>
        <w:separator/>
      </w:r>
    </w:p>
  </w:endnote>
  <w:endnote w:type="continuationSeparator" w:id="0">
    <w:p w:rsidR="00F1101E" w:rsidRDefault="00F1101E" w:rsidP="00CB5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01E" w:rsidRDefault="00F1101E" w:rsidP="00CB5970">
      <w:pPr>
        <w:spacing w:after="0" w:line="240" w:lineRule="auto"/>
      </w:pPr>
      <w:r>
        <w:separator/>
      </w:r>
    </w:p>
  </w:footnote>
  <w:footnote w:type="continuationSeparator" w:id="0">
    <w:p w:rsidR="00F1101E" w:rsidRDefault="00F1101E" w:rsidP="00CB5970">
      <w:pPr>
        <w:spacing w:after="0" w:line="240" w:lineRule="auto"/>
      </w:pPr>
      <w:r>
        <w:continuationSeparator/>
      </w:r>
    </w:p>
  </w:footnote>
  <w:footnote w:id="1">
    <w:p w:rsidR="00ED78C6" w:rsidRDefault="00ED78C6" w:rsidP="00494AF4">
      <w:pPr>
        <w:pStyle w:val="a6"/>
      </w:pPr>
      <w:r>
        <w:rPr>
          <w:rStyle w:val="a8"/>
        </w:rPr>
        <w:footnoteRef/>
      </w:r>
      <w:r>
        <w:t xml:space="preserve"> Выгодность местоположения, наличие лояльных потребителей и оценка степени угрозы для вашего бизнеса производятся по </w:t>
      </w:r>
      <w:proofErr w:type="spellStart"/>
      <w:r>
        <w:t>шестибалльной</w:t>
      </w:r>
      <w:proofErr w:type="spellEnd"/>
      <w:r>
        <w:t xml:space="preserve"> шкале (0 – минимальная степень угрозы, 5 – максимальная степень угрозы)</w:t>
      </w:r>
    </w:p>
  </w:footnote>
  <w:footnote w:id="2">
    <w:p w:rsidR="008A36B3" w:rsidRDefault="008A36B3" w:rsidP="00494AF4">
      <w:pPr>
        <w:pStyle w:val="a6"/>
      </w:pPr>
      <w:r>
        <w:rPr>
          <w:rStyle w:val="a8"/>
        </w:rPr>
        <w:footnoteRef/>
      </w:r>
      <w:r>
        <w:t xml:space="preserve"> </w:t>
      </w:r>
      <w:r>
        <w:rPr>
          <w:lang w:val="en-US"/>
        </w:rPr>
        <w:t>Q</w:t>
      </w:r>
      <w:r w:rsidRPr="005773A3">
        <w:t xml:space="preserve"> – </w:t>
      </w:r>
      <w:r>
        <w:t>объем продаж в месяц</w:t>
      </w:r>
    </w:p>
  </w:footnote>
  <w:footnote w:id="3">
    <w:p w:rsidR="008A36B3" w:rsidRPr="005773A3" w:rsidRDefault="008A36B3" w:rsidP="00494AF4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0225B"/>
    <w:multiLevelType w:val="multilevel"/>
    <w:tmpl w:val="D6EA49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242AD"/>
    <w:multiLevelType w:val="hybridMultilevel"/>
    <w:tmpl w:val="D6EA4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C1BFB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8B5BD5"/>
    <w:multiLevelType w:val="hybridMultilevel"/>
    <w:tmpl w:val="99FCE77E"/>
    <w:lvl w:ilvl="0" w:tplc="EB9A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3AD06BE"/>
    <w:multiLevelType w:val="hybridMultilevel"/>
    <w:tmpl w:val="B46E5C8A"/>
    <w:lvl w:ilvl="0" w:tplc="A3A46A04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5273E7E"/>
    <w:multiLevelType w:val="hybridMultilevel"/>
    <w:tmpl w:val="E72E9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2646"/>
    <w:multiLevelType w:val="hybridMultilevel"/>
    <w:tmpl w:val="DCFC5DAA"/>
    <w:lvl w:ilvl="0" w:tplc="988481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256379"/>
    <w:multiLevelType w:val="hybridMultilevel"/>
    <w:tmpl w:val="DAD24990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056BBD"/>
    <w:multiLevelType w:val="hybridMultilevel"/>
    <w:tmpl w:val="F7B2F76E"/>
    <w:lvl w:ilvl="0" w:tplc="36B077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C44112"/>
    <w:multiLevelType w:val="hybridMultilevel"/>
    <w:tmpl w:val="9D7E9492"/>
    <w:lvl w:ilvl="0" w:tplc="DF1A90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B17724"/>
    <w:multiLevelType w:val="hybridMultilevel"/>
    <w:tmpl w:val="87A08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572112"/>
    <w:multiLevelType w:val="hybridMultilevel"/>
    <w:tmpl w:val="479468D6"/>
    <w:lvl w:ilvl="0" w:tplc="6F208B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C554BA"/>
    <w:multiLevelType w:val="hybridMultilevel"/>
    <w:tmpl w:val="329AC266"/>
    <w:lvl w:ilvl="0" w:tplc="167ABBA6">
      <w:start w:val="1"/>
      <w:numFmt w:val="decimal"/>
      <w:lvlText w:val="%1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166901"/>
    <w:multiLevelType w:val="hybridMultilevel"/>
    <w:tmpl w:val="0E00827A"/>
    <w:lvl w:ilvl="0" w:tplc="066259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35B2B83"/>
    <w:multiLevelType w:val="hybridMultilevel"/>
    <w:tmpl w:val="06ECDD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137E4"/>
    <w:multiLevelType w:val="hybridMultilevel"/>
    <w:tmpl w:val="942C0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7F07DC"/>
    <w:multiLevelType w:val="hybridMultilevel"/>
    <w:tmpl w:val="85407F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B03D8E"/>
    <w:multiLevelType w:val="hybridMultilevel"/>
    <w:tmpl w:val="C748A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C74FF"/>
    <w:multiLevelType w:val="hybridMultilevel"/>
    <w:tmpl w:val="1A80E108"/>
    <w:lvl w:ilvl="0" w:tplc="192869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64055FEF"/>
    <w:multiLevelType w:val="hybridMultilevel"/>
    <w:tmpl w:val="0A20EAD6"/>
    <w:lvl w:ilvl="0" w:tplc="8ACE95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4670686"/>
    <w:multiLevelType w:val="hybridMultilevel"/>
    <w:tmpl w:val="2F6ED5A4"/>
    <w:lvl w:ilvl="0" w:tplc="121AE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AD6EC6"/>
    <w:multiLevelType w:val="hybridMultilevel"/>
    <w:tmpl w:val="531E24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862A7C"/>
    <w:multiLevelType w:val="hybridMultilevel"/>
    <w:tmpl w:val="A77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B4278"/>
    <w:multiLevelType w:val="hybridMultilevel"/>
    <w:tmpl w:val="6D827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67DAE"/>
    <w:multiLevelType w:val="hybridMultilevel"/>
    <w:tmpl w:val="9402B892"/>
    <w:lvl w:ilvl="0" w:tplc="324CFF4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2"/>
  </w:num>
  <w:num w:numId="5">
    <w:abstractNumId w:val="7"/>
  </w:num>
  <w:num w:numId="6">
    <w:abstractNumId w:val="15"/>
  </w:num>
  <w:num w:numId="7">
    <w:abstractNumId w:val="23"/>
  </w:num>
  <w:num w:numId="8">
    <w:abstractNumId w:val="14"/>
  </w:num>
  <w:num w:numId="9">
    <w:abstractNumId w:val="16"/>
  </w:num>
  <w:num w:numId="10">
    <w:abstractNumId w:val="11"/>
  </w:num>
  <w:num w:numId="11">
    <w:abstractNumId w:val="1"/>
  </w:num>
  <w:num w:numId="12">
    <w:abstractNumId w:val="22"/>
  </w:num>
  <w:num w:numId="13">
    <w:abstractNumId w:val="2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3"/>
  </w:num>
  <w:num w:numId="19">
    <w:abstractNumId w:val="0"/>
  </w:num>
  <w:num w:numId="20">
    <w:abstractNumId w:val="4"/>
  </w:num>
  <w:num w:numId="21">
    <w:abstractNumId w:val="13"/>
  </w:num>
  <w:num w:numId="22">
    <w:abstractNumId w:val="6"/>
  </w:num>
  <w:num w:numId="23">
    <w:abstractNumId w:val="5"/>
  </w:num>
  <w:num w:numId="24">
    <w:abstractNumId w:val="18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970"/>
    <w:rsid w:val="00024A83"/>
    <w:rsid w:val="000462DD"/>
    <w:rsid w:val="000508D7"/>
    <w:rsid w:val="000A4666"/>
    <w:rsid w:val="000B06C1"/>
    <w:rsid w:val="000D027B"/>
    <w:rsid w:val="00141197"/>
    <w:rsid w:val="00151299"/>
    <w:rsid w:val="00160191"/>
    <w:rsid w:val="00161944"/>
    <w:rsid w:val="00175986"/>
    <w:rsid w:val="00186F4A"/>
    <w:rsid w:val="001B0E12"/>
    <w:rsid w:val="001B2D1A"/>
    <w:rsid w:val="001B7E39"/>
    <w:rsid w:val="001C6B28"/>
    <w:rsid w:val="001D09C1"/>
    <w:rsid w:val="001D0DF6"/>
    <w:rsid w:val="00215A9D"/>
    <w:rsid w:val="002273BF"/>
    <w:rsid w:val="00233DAB"/>
    <w:rsid w:val="00261782"/>
    <w:rsid w:val="0029426C"/>
    <w:rsid w:val="002A5793"/>
    <w:rsid w:val="002E5289"/>
    <w:rsid w:val="00302AD4"/>
    <w:rsid w:val="00307FB1"/>
    <w:rsid w:val="003624D8"/>
    <w:rsid w:val="0036699F"/>
    <w:rsid w:val="00380EBE"/>
    <w:rsid w:val="003C2975"/>
    <w:rsid w:val="003D1A7F"/>
    <w:rsid w:val="003E2844"/>
    <w:rsid w:val="003E360B"/>
    <w:rsid w:val="00406965"/>
    <w:rsid w:val="004343EC"/>
    <w:rsid w:val="00452481"/>
    <w:rsid w:val="004568DD"/>
    <w:rsid w:val="00476B01"/>
    <w:rsid w:val="004859C4"/>
    <w:rsid w:val="0049089A"/>
    <w:rsid w:val="00494AF4"/>
    <w:rsid w:val="00497F49"/>
    <w:rsid w:val="004A59A8"/>
    <w:rsid w:val="004D4D6D"/>
    <w:rsid w:val="004E3883"/>
    <w:rsid w:val="005148EC"/>
    <w:rsid w:val="0055342B"/>
    <w:rsid w:val="0055697D"/>
    <w:rsid w:val="00561834"/>
    <w:rsid w:val="005A5041"/>
    <w:rsid w:val="005B0EF5"/>
    <w:rsid w:val="005B59D9"/>
    <w:rsid w:val="005C12FD"/>
    <w:rsid w:val="005C2203"/>
    <w:rsid w:val="005D0F08"/>
    <w:rsid w:val="005D609F"/>
    <w:rsid w:val="005E38D1"/>
    <w:rsid w:val="005F14C6"/>
    <w:rsid w:val="00635D24"/>
    <w:rsid w:val="00643B30"/>
    <w:rsid w:val="0064428C"/>
    <w:rsid w:val="006806F3"/>
    <w:rsid w:val="00696188"/>
    <w:rsid w:val="006A56FC"/>
    <w:rsid w:val="006B0345"/>
    <w:rsid w:val="006C6023"/>
    <w:rsid w:val="00703326"/>
    <w:rsid w:val="007148D1"/>
    <w:rsid w:val="007203B9"/>
    <w:rsid w:val="00727456"/>
    <w:rsid w:val="00740B9B"/>
    <w:rsid w:val="007463E3"/>
    <w:rsid w:val="00762CA5"/>
    <w:rsid w:val="007D208C"/>
    <w:rsid w:val="007D7133"/>
    <w:rsid w:val="00847169"/>
    <w:rsid w:val="00860816"/>
    <w:rsid w:val="00865172"/>
    <w:rsid w:val="00866684"/>
    <w:rsid w:val="00866B84"/>
    <w:rsid w:val="00867643"/>
    <w:rsid w:val="008756C5"/>
    <w:rsid w:val="00885D7B"/>
    <w:rsid w:val="00892CBC"/>
    <w:rsid w:val="00892D87"/>
    <w:rsid w:val="008A36B3"/>
    <w:rsid w:val="008B2033"/>
    <w:rsid w:val="0090648E"/>
    <w:rsid w:val="009206FF"/>
    <w:rsid w:val="00954E9E"/>
    <w:rsid w:val="00963570"/>
    <w:rsid w:val="009739B5"/>
    <w:rsid w:val="00991557"/>
    <w:rsid w:val="00995628"/>
    <w:rsid w:val="009A6460"/>
    <w:rsid w:val="009B659D"/>
    <w:rsid w:val="009E55A8"/>
    <w:rsid w:val="009F050A"/>
    <w:rsid w:val="009F439B"/>
    <w:rsid w:val="00A12711"/>
    <w:rsid w:val="00A171AF"/>
    <w:rsid w:val="00A231DF"/>
    <w:rsid w:val="00A249C3"/>
    <w:rsid w:val="00A43C98"/>
    <w:rsid w:val="00A747D7"/>
    <w:rsid w:val="00A760F7"/>
    <w:rsid w:val="00AE1F4D"/>
    <w:rsid w:val="00B04EED"/>
    <w:rsid w:val="00B47CA3"/>
    <w:rsid w:val="00B6297B"/>
    <w:rsid w:val="00B67F3D"/>
    <w:rsid w:val="00B759D5"/>
    <w:rsid w:val="00BA41F8"/>
    <w:rsid w:val="00BC305E"/>
    <w:rsid w:val="00BD3415"/>
    <w:rsid w:val="00BE0658"/>
    <w:rsid w:val="00BE5BE0"/>
    <w:rsid w:val="00C317F2"/>
    <w:rsid w:val="00C55516"/>
    <w:rsid w:val="00C82A4F"/>
    <w:rsid w:val="00CA02D4"/>
    <w:rsid w:val="00CB5970"/>
    <w:rsid w:val="00CC283F"/>
    <w:rsid w:val="00CE05F0"/>
    <w:rsid w:val="00CE3E1E"/>
    <w:rsid w:val="00CE4990"/>
    <w:rsid w:val="00CF17EC"/>
    <w:rsid w:val="00D10843"/>
    <w:rsid w:val="00D218F6"/>
    <w:rsid w:val="00D2562E"/>
    <w:rsid w:val="00D7009B"/>
    <w:rsid w:val="00D92B7D"/>
    <w:rsid w:val="00D979CF"/>
    <w:rsid w:val="00DA12CA"/>
    <w:rsid w:val="00DB2174"/>
    <w:rsid w:val="00DB5CA0"/>
    <w:rsid w:val="00DB7FF8"/>
    <w:rsid w:val="00DF691E"/>
    <w:rsid w:val="00E03F0A"/>
    <w:rsid w:val="00E14818"/>
    <w:rsid w:val="00E47CAB"/>
    <w:rsid w:val="00E52EF8"/>
    <w:rsid w:val="00E57797"/>
    <w:rsid w:val="00E728FB"/>
    <w:rsid w:val="00E95B47"/>
    <w:rsid w:val="00EA2741"/>
    <w:rsid w:val="00ED3B6A"/>
    <w:rsid w:val="00ED78C6"/>
    <w:rsid w:val="00EF232F"/>
    <w:rsid w:val="00F1101E"/>
    <w:rsid w:val="00F26BDC"/>
    <w:rsid w:val="00F272BB"/>
    <w:rsid w:val="00F55748"/>
    <w:rsid w:val="00F72686"/>
    <w:rsid w:val="00F77811"/>
    <w:rsid w:val="00F91718"/>
    <w:rsid w:val="00FB7DDD"/>
    <w:rsid w:val="00FC2ACB"/>
    <w:rsid w:val="00FC5757"/>
    <w:rsid w:val="00FC7FD8"/>
    <w:rsid w:val="00FF0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27F05"/>
  <w15:docId w15:val="{70D3D220-9BE7-4592-976F-260201C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A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59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B5970"/>
    <w:pPr>
      <w:ind w:left="720"/>
      <w:contextualSpacing/>
    </w:pPr>
  </w:style>
  <w:style w:type="table" w:styleId="a5">
    <w:name w:val="Table Grid"/>
    <w:basedOn w:val="a1"/>
    <w:uiPriority w:val="59"/>
    <w:rsid w:val="00CB59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CB59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CB5970"/>
    <w:rPr>
      <w:vertAlign w:val="superscript"/>
    </w:rPr>
  </w:style>
  <w:style w:type="paragraph" w:customStyle="1" w:styleId="1">
    <w:name w:val="Обычный1"/>
    <w:rsid w:val="00CB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CB5970"/>
    <w:rPr>
      <w:color w:val="800080" w:themeColor="followedHyperlink"/>
      <w:u w:val="single"/>
    </w:rPr>
  </w:style>
  <w:style w:type="character" w:customStyle="1" w:styleId="sidecomment">
    <w:name w:val="side_comment"/>
    <w:basedOn w:val="a0"/>
    <w:rsid w:val="001B0E12"/>
  </w:style>
  <w:style w:type="paragraph" w:styleId="aa">
    <w:name w:val="No Spacing"/>
    <w:uiPriority w:val="1"/>
    <w:qFormat/>
    <w:rsid w:val="002A57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0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9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2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</TotalTime>
  <Pages>1</Pages>
  <Words>2039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Давыдов Сергей Святославович</cp:lastModifiedBy>
  <cp:revision>65</cp:revision>
  <cp:lastPrinted>2018-02-16T04:24:00Z</cp:lastPrinted>
  <dcterms:created xsi:type="dcterms:W3CDTF">2020-12-09T11:30:00Z</dcterms:created>
  <dcterms:modified xsi:type="dcterms:W3CDTF">2020-12-25T08:27:00Z</dcterms:modified>
</cp:coreProperties>
</file>